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4572000" cy="685800"/>
                        </a:xfrm>
                        <a:prstGeom prst="rect">
                          <a:avLst/>
                        </a:prstGeom>
                        <a:noFill/>
                        <a:ln>
                          <a:noFill/>
                        </a:ln>
                      </wps:spPr>
                      <wps:txbx>
                        <w:txbxContent>
                          <w:p>
                            <w:pPr>
                              <w:jc w:val="center"/>
                              <w:rPr>
                                <w:rFonts w:hint="eastAsia" w:ascii="华康简魏碑" w:hAnsi="华康简魏碑"/>
                                <w:sz w:val="108"/>
                                <w:szCs w:val="108"/>
                              </w:rPr>
                            </w:pPr>
                            <w:r>
                              <w:rPr>
                                <w:rFonts w:ascii="华康简魏碑" w:hAnsi="华康简魏碑"/>
                                <w:sz w:val="108"/>
                                <w:szCs w:val="108"/>
                              </w:rPr>
                              <w:t xml:space="preserve">询价采购文件</w:t>
                            </w:r>
                            <w:r/>
                          </w:p>
                        </w:txbxContent>
                      </wps:txbx>
                      <wps:bodyPr wrap="square" lIns="0" tIns="0" rIns="0" bIns="0" numCol="1"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63.0pt;mso-position-horizontal:absolute;mso-position-vertical-relative:text;margin-top:9.8pt;mso-position-vertical:absolute;width:360.0pt;height:54.0pt;mso-wrap-distance-left:9.0pt;mso-wrap-distance-top:0.0pt;mso-wrap-distance-right:9.0pt;mso-wrap-distance-bottom:0.0pt;visibility:visible;" filled="f" stroked="f">
                <v:textbox inset="0,0,0,0">
                  <w:txbxContent>
                    <w:p>
                      <w:pPr>
                        <w:jc w:val="center"/>
                        <w:rPr>
                          <w:rFonts w:hint="eastAsia" w:ascii="华康简魏碑" w:hAnsi="华康简魏碑"/>
                          <w:sz w:val="108"/>
                          <w:szCs w:val="108"/>
                        </w:rPr>
                      </w:pPr>
                      <w:r>
                        <w:rPr>
                          <w:rFonts w:ascii="华康简魏碑" w:hAnsi="华康简魏碑"/>
                          <w:sz w:val="108"/>
                          <w:szCs w:val="108"/>
                        </w:rPr>
                        <w:t xml:space="preserve">询价采购文件</w:t>
                      </w:r>
                      <w:r/>
                    </w:p>
                  </w:txbxContent>
                </v:textbox>
              </v:shape>
            </w:pict>
          </mc:Fallback>
        </mc:AlternateContent>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p>
      <w:pPr>
        <w:pStyle w:val="695"/>
        <w:spacing w:line="400" w:lineRule="exact"/>
        <w:rPr>
          <w:rFonts w:cs="宋体" w:asciiTheme="minorEastAsia" w:hAnsiTheme="minorEastAsia" w:eastAsiaTheme="minorEastAsia"/>
        </w:rPr>
      </w:pPr>
      <w:r>
        <w:rPr>
          <w:rFonts w:cs="宋体" w:asciiTheme="minorEastAsia" w:hAnsiTheme="minorEastAsia" w:eastAsiaTheme="minorEastAsia"/>
        </w:rPr>
      </w:r>
      <w:r/>
    </w:p>
    <w:tbl>
      <w:tblPr>
        <w:tblW w:w="0" w:type="auto"/>
        <w:jc w:val="center"/>
        <w:tblLayout w:type="fixed"/>
        <w:tblLook w:val="04A0" w:firstRow="1" w:lastRow="0" w:firstColumn="1" w:lastColumn="0" w:noHBand="0" w:noVBand="1"/>
      </w:tblPr>
      <w:tblGrid>
        <w:gridCol w:w="1944"/>
        <w:gridCol w:w="5850"/>
      </w:tblGrid>
      <w:tr>
        <w:trPr>
          <w:jc w:val="center"/>
          <w:trHeight w:val="757"/>
        </w:trPr>
        <w:tc>
          <w:tcPr>
            <w:tcW w:w="1944" w:type="dxa"/>
            <w:vAlign w:val="center"/>
            <w:textDirection w:val="lrTb"/>
            <w:noWrap w:val="false"/>
          </w:tcPr>
          <w:p>
            <w:pPr>
              <w:jc w:val="center"/>
              <w:spacing w:line="400" w:lineRule="exact"/>
              <w:rPr>
                <w:rFonts w:cs="宋体" w:asciiTheme="minorEastAsia" w:hAnsiTheme="minorEastAsia"/>
                <w:b/>
                <w:bCs/>
                <w:spacing w:val="16"/>
                <w:sz w:val="28"/>
                <w:szCs w:val="28"/>
              </w:rPr>
            </w:pPr>
            <w:r/>
            <w:bookmarkStart w:id="0" w:name="OLE_LINK10"/>
            <w:r/>
            <w:bookmarkStart w:id="1" w:name="OLE_LINK17"/>
            <w:r/>
            <w:bookmarkStart w:id="2" w:name="OLE_LINK13"/>
            <w:r/>
            <w:bookmarkStart w:id="3" w:name="OLE_LINK24"/>
            <w:r/>
            <w:bookmarkStart w:id="4" w:name="OLE_LINK8"/>
            <w:r/>
            <w:bookmarkStart w:id="5" w:name="OLE_LINK9"/>
            <w:r/>
            <w:bookmarkStart w:id="6" w:name="OLE_LINK40"/>
            <w:r/>
            <w:bookmarkStart w:id="7" w:name="OLE_LINK6"/>
            <w:r/>
            <w:bookmarkStart w:id="8" w:name="OLE_LINK14"/>
            <w:r/>
            <w:bookmarkStart w:id="9" w:name="OLE_LINK29"/>
            <w:r/>
            <w:bookmarkStart w:id="10" w:name="OLE_LINK27"/>
            <w:r/>
            <w:bookmarkStart w:id="11" w:name="OLE_LINK1"/>
            <w:r/>
            <w:bookmarkStart w:id="12" w:name="OLE_LINK3"/>
            <w:r/>
            <w:bookmarkStart w:id="13" w:name="OLE_LINK32"/>
            <w:r>
              <w:rPr>
                <w:rFonts w:hint="eastAsia" w:cs="宋体" w:asciiTheme="minorEastAsia" w:hAnsiTheme="minorEastAsia"/>
                <w:b/>
                <w:bCs/>
                <w:spacing w:val="16"/>
                <w:sz w:val="28"/>
                <w:szCs w:val="28"/>
              </w:rPr>
              <w:t xml:space="preserve">项目名称：</w:t>
            </w:r>
            <w:r/>
          </w:p>
        </w:tc>
        <w:tc>
          <w:tcPr>
            <w:tcBorders>
              <w:left w:val="none" w:color="000000" w:sz="4" w:space="0"/>
            </w:tcBorders>
            <w:tcW w:w="5850" w:type="dxa"/>
            <w:vAlign w:val="center"/>
            <w:textDirection w:val="lrTb"/>
            <w:noWrap w:val="false"/>
          </w:tcPr>
          <w:p>
            <w:pPr>
              <w:spacing w:line="400" w:lineRule="exact"/>
              <w:rPr>
                <w:rFonts w:cs="宋体" w:asciiTheme="minorEastAsia" w:hAnsiTheme="minorEastAsia"/>
                <w:b/>
                <w:bCs/>
                <w:spacing w:val="16"/>
                <w:sz w:val="28"/>
                <w:szCs w:val="28"/>
              </w:rPr>
            </w:pPr>
            <w:r>
              <w:rPr>
                <w:rFonts w:cs="宋体" w:asciiTheme="minorEastAsia" w:hAnsiTheme="minorEastAsia"/>
                <w:b/>
                <w:bCs/>
                <w:spacing w:val="16"/>
                <w:sz w:val="28"/>
                <w:szCs w:val="28"/>
              </w:rPr>
            </w:r>
            <w:r/>
          </w:p>
          <w:p>
            <w:pPr>
              <w:spacing w:line="400" w:lineRule="exact"/>
              <w:rPr>
                <w:rFonts w:cs="宋体" w:asciiTheme="minorEastAsia" w:hAnsiTheme="minorEastAsia"/>
                <w:b/>
                <w:bCs/>
                <w:spacing w:val="16"/>
                <w:sz w:val="28"/>
                <w:szCs w:val="28"/>
              </w:rPr>
            </w:pPr>
            <w:r>
              <w:rPr>
                <w:rFonts w:hint="eastAsia" w:cs="宋体" w:asciiTheme="minorEastAsia" w:hAnsiTheme="minorEastAsia"/>
                <w:b/>
                <w:bCs/>
                <w:spacing w:val="16"/>
                <w:sz w:val="28"/>
                <w:szCs w:val="28"/>
              </w:rPr>
              <w:t xml:space="preserve">灌南县秋粮作物“一喷多促”补助项目</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spacing w:line="400" w:lineRule="exact"/>
              <w:rPr>
                <w:rFonts w:cs="宋体" w:asciiTheme="minorEastAsia" w:hAnsiTheme="minorEastAsia"/>
                <w:b/>
                <w:bCs/>
                <w:spacing w:val="16"/>
                <w:sz w:val="32"/>
                <w:szCs w:val="32"/>
              </w:rPr>
            </w:pPr>
            <w:r>
              <w:rPr>
                <w:rFonts w:cs="宋体" w:asciiTheme="minorEastAsia" w:hAnsiTheme="minorEastAsia"/>
                <w:b/>
                <w:bCs/>
                <w:spacing w:val="16"/>
                <w:sz w:val="32"/>
                <w:szCs w:val="32"/>
              </w:rPr>
            </w:r>
            <w:r/>
          </w:p>
        </w:tc>
      </w:tr>
      <w:tr>
        <w:trPr>
          <w:jc w:val="center"/>
          <w:trHeight w:val="672"/>
        </w:trPr>
        <w:tc>
          <w:tcPr>
            <w:tcW w:w="1944" w:type="dxa"/>
            <w:vAlign w:val="center"/>
            <w:textDirection w:val="lrTb"/>
            <w:noWrap w:val="false"/>
          </w:tcPr>
          <w:p>
            <w:pPr>
              <w:jc w:val="center"/>
              <w:spacing w:line="400" w:lineRule="exact"/>
              <w:rPr>
                <w:rFonts w:cs="宋体" w:asciiTheme="minorEastAsia" w:hAnsiTheme="minorEastAsia"/>
                <w:b/>
                <w:bCs/>
                <w:spacing w:val="16"/>
                <w:sz w:val="28"/>
                <w:szCs w:val="28"/>
              </w:rPr>
            </w:pPr>
            <w:r/>
            <w:bookmarkStart w:id="14" w:name="OLE_LINK16"/>
            <w:r/>
            <w:bookmarkStart w:id="15" w:name="OLE_LINK25"/>
            <w:r/>
            <w:bookmarkStart w:id="16" w:name="OLE_LINK18"/>
            <w:r/>
            <w:bookmarkStart w:id="17" w:name="OLE_LINK30"/>
            <w:r/>
            <w:bookmarkStart w:id="18" w:name="OLE_LINK15"/>
            <w:r/>
            <w:bookmarkStart w:id="19" w:name="OLE_LINK2"/>
            <w:r>
              <w:rPr>
                <w:rFonts w:hint="eastAsia" w:cs="宋体" w:asciiTheme="minorEastAsia" w:hAnsiTheme="minorEastAsia"/>
                <w:b/>
                <w:bCs/>
                <w:spacing w:val="16"/>
                <w:sz w:val="28"/>
                <w:szCs w:val="28"/>
              </w:rPr>
              <w:t xml:space="preserve">项目编号：</w:t>
            </w:r>
            <w:r/>
          </w:p>
        </w:tc>
        <w:tc>
          <w:tcPr>
            <w:tcBorders>
              <w:left w:val="none" w:color="000000" w:sz="4" w:space="0"/>
            </w:tcBorders>
            <w:tcW w:w="5850" w:type="dxa"/>
            <w:vAlign w:val="center"/>
            <w:textDirection w:val="lrTb"/>
            <w:noWrap w:val="false"/>
          </w:tcPr>
          <w:p>
            <w:pPr>
              <w:spacing w:line="400" w:lineRule="exact"/>
              <w:rPr>
                <w:rFonts w:cs="宋体" w:asciiTheme="minorEastAsia" w:hAnsiTheme="minorEastAsia"/>
                <w:b/>
                <w:bCs/>
                <w:spacing w:val="16"/>
                <w:sz w:val="32"/>
                <w:szCs w:val="32"/>
              </w:rPr>
            </w:pPr>
            <w:r>
              <w:rPr>
                <w:rFonts w:cs="宋体" w:asciiTheme="minorEastAsia" w:hAnsiTheme="minorEastAsia"/>
                <w:b/>
                <w:bCs/>
                <w:spacing w:val="16"/>
                <w:sz w:val="32"/>
                <w:szCs w:val="32"/>
              </w:rPr>
              <w:t xml:space="preserve">JSZC-320724-YLGS-X2025-0008</w:t>
            </w:r>
            <w:r/>
          </w:p>
        </w:tc>
      </w:tr>
      <w:tr>
        <w:trPr>
          <w:jc w:val="center"/>
          <w:trHeight w:val="672"/>
        </w:trPr>
        <w:tc>
          <w:tcPr>
            <w:tcW w:w="1944" w:type="dxa"/>
            <w:vAlign w:val="center"/>
            <w:textDirection w:val="lrTb"/>
            <w:noWrap w:val="false"/>
          </w:tcPr>
          <w:p>
            <w:pPr>
              <w:spacing w:line="400" w:lineRule="exact"/>
              <w:rPr>
                <w:rFonts w:cs="宋体" w:asciiTheme="minorEastAsia" w:hAnsiTheme="minorEastAsia"/>
                <w:b/>
                <w:bCs/>
                <w:spacing w:val="16"/>
                <w:sz w:val="36"/>
                <w:szCs w:val="36"/>
              </w:rPr>
            </w:pPr>
            <w:r>
              <w:rPr>
                <w:rFonts w:cs="宋体" w:asciiTheme="minorEastAsia" w:hAnsiTheme="minorEastAsia"/>
                <w:b/>
                <w:bCs/>
                <w:spacing w:val="16"/>
                <w:sz w:val="36"/>
                <w:szCs w:val="36"/>
              </w:rPr>
            </w:r>
            <w:bookmarkEnd w:id="14"/>
            <w:r/>
            <w:bookmarkEnd w:id="15"/>
            <w:r/>
            <w:bookmarkEnd w:id="16"/>
            <w:r/>
            <w:bookmarkEnd w:id="17"/>
            <w:r/>
            <w:bookmarkEnd w:id="18"/>
            <w:r/>
            <w:bookmarkEnd w:id="19"/>
            <w:r/>
            <w:r/>
          </w:p>
        </w:tc>
        <w:tc>
          <w:tcPr>
            <w:tcW w:w="5850" w:type="dxa"/>
            <w:vAlign w:val="center"/>
            <w:textDirection w:val="lrTb"/>
            <w:noWrap w:val="false"/>
          </w:tcPr>
          <w:p>
            <w:pPr>
              <w:spacing w:line="400" w:lineRule="exact"/>
              <w:rPr>
                <w:rFonts w:cs="宋体" w:asciiTheme="minorEastAsia" w:hAnsiTheme="minorEastAsia"/>
                <w:b/>
                <w:bCs/>
                <w:spacing w:val="16"/>
                <w:sz w:val="36"/>
                <w:szCs w:val="36"/>
              </w:rPr>
            </w:pPr>
            <w:r>
              <w:rPr>
                <w:rFonts w:cs="宋体" w:asciiTheme="minorEastAsia" w:hAnsiTheme="minorEastAsia"/>
                <w:b/>
                <w:bCs/>
                <w:spacing w:val="16"/>
                <w:sz w:val="36"/>
                <w:szCs w:val="36"/>
              </w:rPr>
            </w:r>
            <w:r/>
          </w:p>
        </w:tc>
      </w:tr>
    </w:tbl>
    <w:p>
      <w:pPr>
        <w:ind w:left="-2"/>
        <w:spacing w:line="400" w:lineRule="exact"/>
        <w:rPr>
          <w:rFonts w:cs="宋体" w:asciiTheme="minorEastAsia" w:hAnsiTheme="minorEastAsia"/>
        </w:rPr>
      </w:pPr>
      <w:r>
        <w:rPr>
          <w:rFonts w:cs="宋体" w:asciiTheme="minorEastAsia" w:hAnsiTheme="minorEastAsia"/>
        </w:rPr>
      </w:r>
      <w:r/>
    </w:p>
    <w:tbl>
      <w:tblPr>
        <w:tblW w:w="0" w:type="auto"/>
        <w:tblInd w:w="1101" w:type="dxa"/>
        <w:tblBorders>
          <w:top w:val="single" w:color="auto" w:sz="18" w:space="0"/>
        </w:tblBorders>
        <w:tblLayout w:type="fixed"/>
        <w:tblLook w:val="04A0" w:firstRow="1" w:lastRow="0" w:firstColumn="1" w:lastColumn="0" w:noHBand="0" w:noVBand="1"/>
      </w:tblPr>
      <w:tblGrid>
        <w:gridCol w:w="2551"/>
        <w:gridCol w:w="6435"/>
      </w:tblGrid>
      <w:tr>
        <w:trPr>
          <w:trHeight w:val="610"/>
        </w:trPr>
        <w:tc>
          <w:tcPr>
            <w:tcW w:w="2551" w:type="dxa"/>
            <w:vAlign w:val="bottom"/>
            <w:textDirection w:val="lrTb"/>
            <w:noWrap w:val="false"/>
          </w:tcPr>
          <w:p>
            <w:pPr>
              <w:ind w:right="306"/>
              <w:spacing w:line="400" w:lineRule="exact"/>
              <w:rPr>
                <w:rFonts w:cs="宋体" w:asciiTheme="minorEastAsia" w:hAnsiTheme="minorEastAsia"/>
              </w:rPr>
            </w:pPr>
            <w:r/>
            <w:bookmarkStart w:id="20" w:name="OLE_LINK11"/>
            <w:r/>
            <w:bookmarkStart w:id="21" w:name="OLE_LINK4"/>
            <w:r/>
            <w:bookmarkStart w:id="22" w:name="OLE_LINK31"/>
            <w:r>
              <w:rPr>
                <w:rFonts w:hint="eastAsia" w:cs="宋体" w:asciiTheme="minorEastAsia" w:hAnsiTheme="minorEastAsia"/>
                <w:b/>
                <w:bCs/>
                <w:sz w:val="32"/>
              </w:rPr>
              <w:t xml:space="preserve">采购 人：</w:t>
            </w:r>
            <w:r/>
          </w:p>
        </w:tc>
        <w:tc>
          <w:tcPr>
            <w:tcW w:w="6435" w:type="dxa"/>
            <w:vAlign w:val="bottom"/>
            <w:textDirection w:val="lrTb"/>
            <w:noWrap w:val="false"/>
          </w:tcPr>
          <w:p>
            <w:pPr>
              <w:spacing w:line="400" w:lineRule="exact"/>
              <w:rPr>
                <w:rFonts w:cs="宋体" w:asciiTheme="minorEastAsia" w:hAnsiTheme="minorEastAsia"/>
                <w:b/>
                <w:bCs/>
                <w:sz w:val="32"/>
              </w:rPr>
            </w:pPr>
            <w:r>
              <w:rPr>
                <w:rFonts w:hint="eastAsia" w:cs="宋体" w:asciiTheme="minorEastAsia" w:hAnsiTheme="minorEastAsia"/>
                <w:b/>
                <w:bCs/>
                <w:sz w:val="32"/>
              </w:rPr>
              <w:t xml:space="preserve">灌南县农业技术推广中心</w:t>
            </w:r>
            <w:bookmarkEnd w:id="20"/>
            <w:r/>
            <w:bookmarkEnd w:id="21"/>
            <w:r/>
            <w:bookmarkEnd w:id="22"/>
            <w:r/>
            <w:r/>
          </w:p>
        </w:tc>
      </w:tr>
      <w:tr>
        <w:trPr>
          <w:trHeight w:val="610"/>
        </w:trPr>
        <w:tc>
          <w:tcPr>
            <w:tcW w:w="2551" w:type="dxa"/>
            <w:vAlign w:val="bottom"/>
            <w:textDirection w:val="lrTb"/>
            <w:noWrap w:val="false"/>
          </w:tcPr>
          <w:p>
            <w:pPr>
              <w:ind w:right="306"/>
              <w:spacing w:line="400" w:lineRule="exact"/>
              <w:rPr>
                <w:rFonts w:cs="宋体" w:asciiTheme="minorEastAsia" w:hAnsiTheme="minorEastAsia"/>
                <w:b/>
                <w:bCs/>
                <w:sz w:val="32"/>
              </w:rPr>
            </w:pPr>
            <w:r>
              <w:rPr>
                <w:rFonts w:cs="宋体" w:asciiTheme="minorEastAsia" w:hAnsiTheme="minorEastAsia"/>
                <w:b/>
                <w:bCs/>
                <w:sz w:val="32"/>
              </w:rPr>
            </w:r>
            <w:r/>
          </w:p>
        </w:tc>
        <w:tc>
          <w:tcPr>
            <w:tcW w:w="6435" w:type="dxa"/>
            <w:vAlign w:val="bottom"/>
            <w:textDirection w:val="lrTb"/>
            <w:noWrap w:val="false"/>
          </w:tcPr>
          <w:p>
            <w:pPr>
              <w:spacing w:line="400" w:lineRule="exact"/>
              <w:rPr>
                <w:rFonts w:cs="宋体" w:asciiTheme="minorEastAsia" w:hAnsiTheme="minorEastAsia"/>
                <w:b/>
                <w:bCs/>
                <w:sz w:val="32"/>
              </w:rPr>
            </w:pPr>
            <w:r>
              <w:rPr>
                <w:rFonts w:cs="宋体" w:asciiTheme="minorEastAsia" w:hAnsiTheme="minorEastAsia"/>
                <w:b/>
                <w:bCs/>
                <w:sz w:val="32"/>
              </w:rPr>
            </w:r>
            <w:r/>
          </w:p>
        </w:tc>
      </w:tr>
    </w:tbl>
    <w:p>
      <w:pPr>
        <w:pStyle w:val="695"/>
        <w:ind w:firstLine="1221"/>
        <w:spacing w:line="400" w:lineRule="exact"/>
        <w:rPr>
          <w:rFonts w:cs="宋体" w:asciiTheme="minorEastAsia" w:hAnsiTheme="minorEastAsia" w:eastAsiaTheme="minorEastAsia"/>
          <w:b/>
          <w:bCs/>
          <w:sz w:val="32"/>
        </w:rPr>
      </w:pPr>
      <w:r>
        <w:rPr>
          <w:rFonts w:hint="eastAsia" w:cs="宋体" w:asciiTheme="minorEastAsia" w:hAnsiTheme="minorEastAsia" w:eastAsiaTheme="minorEastAsia"/>
          <w:b/>
          <w:bCs/>
          <w:sz w:val="32"/>
        </w:rPr>
        <w:t xml:space="preserve">采购代理机构：江苏永隆工程咨询有限公司</w:t>
      </w:r>
      <w:r/>
    </w:p>
    <w:p>
      <w:pPr>
        <w:ind w:firstLine="3706"/>
        <w:spacing w:before="100" w:beforeAutospacing="1" w:after="100" w:afterAutospacing="1" w:line="400" w:lineRule="exact"/>
        <w:shd w:val="clear" w:color="auto" w:fill="ffffff"/>
        <w:rPr>
          <w:rFonts w:cs="宋体" w:asciiTheme="minorEastAsia" w:hAnsiTheme="minorEastAsia"/>
          <w:b/>
          <w:bCs/>
          <w:sz w:val="32"/>
          <w:szCs w:val="20"/>
        </w:rPr>
      </w:pPr>
      <w:r>
        <w:rPr>
          <w:rFonts w:hint="eastAsia" w:cs="宋体" w:asciiTheme="minorEastAsia" w:hAnsiTheme="minorEastAsia"/>
          <w:b/>
          <w:bCs/>
          <w:sz w:val="32"/>
          <w:szCs w:val="20"/>
        </w:rPr>
        <w:t xml:space="preserve">2025年12月</w:t>
      </w:r>
      <w:r/>
    </w:p>
    <w:p>
      <w:pPr>
        <w:jc w:val="center"/>
        <w:spacing w:line="400" w:lineRule="exact"/>
        <w:rPr>
          <w:rFonts w:cs="方正小标宋_GBK" w:asciiTheme="minorEastAsia" w:hAnsiTheme="minorEastAsia"/>
          <w:b/>
          <w:bCs/>
          <w:sz w:val="36"/>
          <w:szCs w:val="36"/>
        </w:rPr>
      </w:pPr>
      <w:r>
        <w:rPr>
          <w:rFonts w:cs="方正小标宋_GBK" w:asciiTheme="minorEastAsia" w:hAnsiTheme="minorEastAsia"/>
          <w:b/>
          <w:bCs/>
          <w:sz w:val="36"/>
          <w:szCs w:val="36"/>
        </w:rPr>
      </w:r>
      <w:r/>
    </w:p>
    <w:p>
      <w:pPr>
        <w:jc w:val="center"/>
        <w:spacing w:line="400" w:lineRule="exact"/>
        <w:rPr>
          <w:rFonts w:cs="方正小标宋_GBK" w:asciiTheme="minorEastAsia" w:hAnsiTheme="minorEastAsia"/>
          <w:b/>
          <w:bCs/>
          <w:sz w:val="36"/>
          <w:szCs w:val="36"/>
        </w:rPr>
      </w:pPr>
      <w:r>
        <w:rPr>
          <w:rFonts w:cs="方正小标宋_GBK" w:asciiTheme="minorEastAsia" w:hAnsiTheme="minorEastAsia"/>
          <w:b/>
          <w:bCs/>
          <w:sz w:val="36"/>
          <w:szCs w:val="36"/>
        </w:r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第一章  询价公告</w:t>
      </w:r>
      <w:r/>
    </w:p>
    <w:p>
      <w:pPr>
        <w:spacing w:line="400" w:lineRule="exact"/>
        <w:rPr>
          <w:rFonts w:cs="宋体" w:asciiTheme="minorEastAsia" w:hAnsiTheme="minorEastAsia"/>
          <w:sz w:val="24"/>
          <w:szCs w:val="24"/>
        </w:rPr>
        <w:pBdr>
          <w:top w:val="single" w:color="auto" w:sz="4" w:space="1"/>
          <w:left w:val="single" w:color="auto" w:sz="4" w:space="4"/>
          <w:bottom w:val="single" w:color="auto" w:sz="4" w:space="1"/>
          <w:right w:val="single" w:color="auto" w:sz="4" w:space="4"/>
        </w:pBdr>
      </w:pPr>
      <w:r/>
      <w:bookmarkStart w:id="23" w:name="OLE_LINK5"/>
      <w:r/>
      <w:bookmarkStart w:id="24" w:name="OLE_LINK12"/>
      <w:r/>
      <w:bookmarkStart w:id="25" w:name="OLE_LINK19"/>
      <w:r/>
      <w:bookmarkStart w:id="26" w:name="OLE_LINK7"/>
      <w:r>
        <w:rPr>
          <w:rFonts w:hint="eastAsia" w:cs="宋体" w:asciiTheme="minorEastAsia" w:hAnsiTheme="minorEastAsia"/>
          <w:b/>
          <w:bCs/>
          <w:spacing w:val="16"/>
          <w:sz w:val="32"/>
          <w:szCs w:val="32"/>
        </w:rPr>
        <w:t xml:space="preserve"> </w:t>
      </w:r>
      <w:r>
        <w:rPr>
          <w:rFonts w:hint="eastAsia" w:cs="宋体" w:asciiTheme="minorEastAsia" w:hAnsiTheme="minorEastAsia"/>
          <w:sz w:val="24"/>
          <w:szCs w:val="24"/>
        </w:rPr>
        <w:t xml:space="preserve">项目概况</w:t>
      </w:r>
      <w:r/>
    </w:p>
    <w:p>
      <w:pPr>
        <w:ind w:firstLine="480"/>
        <w:spacing w:line="400" w:lineRule="exact"/>
        <w:rPr>
          <w:rFonts w:cs="宋体" w:asciiTheme="minorEastAsia" w:hAnsiTheme="minorEastAsia"/>
          <w:sz w:val="24"/>
          <w:szCs w:val="24"/>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sz w:val="24"/>
          <w:szCs w:val="24"/>
          <w:u w:val="single"/>
        </w:rPr>
        <w:t xml:space="preserve"> 灌南县秋粮作物“一喷多促”补助项目</w:t>
      </w:r>
      <w:r>
        <w:rPr>
          <w:rFonts w:hint="eastAsia" w:cs="宋体" w:asciiTheme="minorEastAsia" w:hAnsiTheme="minorEastAsia"/>
          <w:sz w:val="24"/>
          <w:szCs w:val="24"/>
        </w:rPr>
        <w:t xml:space="preserve">的潜在供应商应在“江苏政府采购网”自行免费下载获取采购文件，</w:t>
      </w:r>
      <w:r>
        <w:rPr>
          <w:rStyle w:val="724"/>
          <w:rFonts w:hint="eastAsia" w:cs="宋体" w:asciiTheme="minorEastAsia" w:hAnsiTheme="minorEastAsia"/>
          <w:color w:val="auto"/>
          <w:sz w:val="24"/>
          <w:szCs w:val="24"/>
        </w:rPr>
        <w:t xml:space="preserve">并于2025年12月</w:t>
      </w:r>
      <w:r>
        <w:rPr>
          <w:rStyle w:val="724"/>
          <w:rFonts w:hint="eastAsia" w:cs="宋体" w:asciiTheme="minorEastAsia" w:hAnsiTheme="minorEastAsia"/>
          <w:color w:val="auto"/>
          <w:sz w:val="24"/>
          <w:szCs w:val="24"/>
        </w:rPr>
        <w:t xml:space="preserve">29</w:t>
      </w:r>
      <w:r>
        <w:rPr>
          <w:rStyle w:val="724"/>
          <w:rFonts w:hint="eastAsia" w:cs="宋体" w:asciiTheme="minorEastAsia" w:hAnsiTheme="minorEastAsia"/>
          <w:color w:val="auto"/>
          <w:sz w:val="24"/>
          <w:szCs w:val="24"/>
        </w:rPr>
        <w:t xml:space="preserve">日10点00分00秒（北京时间）前上传电子响应文件</w:t>
      </w:r>
      <w:r>
        <w:rPr>
          <w:rFonts w:hint="eastAsia" w:cs="宋体" w:asciiTheme="minorEastAsia" w:hAnsiTheme="minorEastAsia"/>
          <w:sz w:val="24"/>
          <w:szCs w:val="24"/>
        </w:rPr>
        <w:t xml:space="preserve">。</w:t>
      </w:r>
      <w:r/>
    </w:p>
    <w:p>
      <w:pPr>
        <w:jc w:val="left"/>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一、项目基本情况：</w:t>
      </w:r>
      <w:r/>
    </w:p>
    <w:p>
      <w:pPr>
        <w:ind w:firstLine="480"/>
        <w:jc w:val="left"/>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1、项目编号：</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bCs/>
          <w:sz w:val="24"/>
          <w:szCs w:val="24"/>
        </w:rPr>
        <w:t xml:space="preserve">2、项目名称：灌南县</w:t>
      </w:r>
      <w:r>
        <w:rPr>
          <w:rFonts w:hint="eastAsia" w:cs="宋体" w:asciiTheme="minorEastAsia" w:hAnsiTheme="minorEastAsia"/>
          <w:sz w:val="24"/>
          <w:szCs w:val="24"/>
        </w:rPr>
        <w:t xml:space="preserve">秋粮作物“一喷多促”补助项目</w:t>
      </w:r>
      <w:r/>
    </w:p>
    <w:p>
      <w:pPr>
        <w:ind w:firstLine="480"/>
        <w:jc w:val="left"/>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3、采购方式：□竞争性谈判 □竞争性磋商 </w:t>
      </w:r>
      <w:r>
        <w:rPr>
          <w:rFonts w:hint="eastAsia" w:cs="宋体" w:asciiTheme="minorEastAsia" w:hAnsiTheme="minorEastAsia"/>
          <w:b/>
          <w:sz w:val="24"/>
          <w:szCs w:val="24"/>
        </w:rPr>
        <w:t xml:space="preserve">█询价</w:t>
      </w:r>
      <w:r/>
    </w:p>
    <w:p>
      <w:pPr>
        <w:ind w:firstLine="480"/>
        <w:jc w:val="left"/>
        <w:spacing w:line="400" w:lineRule="exact"/>
        <w:rPr>
          <w:rFonts w:cs="宋体" w:asciiTheme="minorEastAsia" w:hAnsiTheme="minorEastAsia"/>
          <w:sz w:val="24"/>
          <w:szCs w:val="24"/>
        </w:rPr>
      </w:pPr>
      <w:r/>
      <w:bookmarkStart w:id="27" w:name="OLE_LINK20"/>
      <w:r>
        <w:rPr>
          <w:rFonts w:hint="eastAsia" w:cs="宋体" w:asciiTheme="minorEastAsia" w:hAnsiTheme="minorEastAsia"/>
          <w:bCs/>
          <w:sz w:val="24"/>
          <w:szCs w:val="24"/>
        </w:rPr>
        <w:t xml:space="preserve">4、预算金额：</w:t>
      </w:r>
      <w:r>
        <w:rPr>
          <w:rFonts w:hint="eastAsia" w:cs="宋体" w:asciiTheme="minorEastAsia" w:hAnsiTheme="minorEastAsia"/>
          <w:sz w:val="24"/>
          <w:szCs w:val="24"/>
        </w:rPr>
        <w:t xml:space="preserve">105万元。报价超过预算金额的作无效响应处理；</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本项目共划分为六个采购包，每个采购</w:t>
      </w:r>
      <w:r>
        <w:rPr>
          <w:rFonts w:hint="eastAsia" w:cs="宋体" w:asciiTheme="minorEastAsia" w:hAnsiTheme="minorEastAsia"/>
          <w:sz w:val="24"/>
          <w:szCs w:val="24"/>
        </w:rPr>
        <w:t xml:space="preserve">包最终</w:t>
      </w:r>
      <w:r>
        <w:rPr>
          <w:rFonts w:hint="eastAsia" w:cs="宋体" w:asciiTheme="minorEastAsia" w:hAnsiTheme="minorEastAsia"/>
          <w:sz w:val="24"/>
          <w:szCs w:val="24"/>
        </w:rPr>
        <w:t xml:space="preserve">完成</w:t>
      </w:r>
      <w:r>
        <w:rPr>
          <w:rFonts w:hint="eastAsia" w:cs="宋体" w:asciiTheme="minorEastAsia" w:hAnsiTheme="minorEastAsia"/>
          <w:bCs/>
          <w:sz w:val="24"/>
          <w:szCs w:val="24"/>
        </w:rPr>
        <w:t xml:space="preserve">预算金额足额采购</w:t>
      </w:r>
      <w:r>
        <w:rPr>
          <w:rFonts w:hint="eastAsia" w:cs="宋体" w:asciiTheme="minorEastAsia" w:hAnsiTheme="minorEastAsia"/>
          <w:sz w:val="24"/>
          <w:szCs w:val="24"/>
        </w:rPr>
        <w:t xml:space="preserve">；</w:t>
      </w:r>
      <w:r/>
    </w:p>
    <w:p>
      <w:pPr>
        <w:numPr>
          <w:ilvl w:val="0"/>
          <w:numId w:val="3"/>
        </w:num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最高限价：采购包1：26.4万元、采购包2：22万元、采购包3：17万元、采购包4：20万元、采购包5：11.6万元；采购包6：8万元；本项目采用单价报价方式，投标报价高于最高限价及最高单价限价的投标文件视为无效投标文件。</w:t>
      </w:r>
      <w:bookmarkEnd w:id="27"/>
      <w:r/>
      <w:r/>
    </w:p>
    <w:p>
      <w:pPr>
        <w:ind w:firstLine="480"/>
        <w:jc w:val="left"/>
        <w:spacing w:line="400" w:lineRule="exact"/>
        <w:rPr>
          <w:rFonts w:cs="宋体" w:asciiTheme="minorEastAsia" w:hAnsiTheme="minorEastAsia"/>
          <w:sz w:val="24"/>
        </w:rPr>
      </w:pPr>
      <w:r>
        <w:rPr>
          <w:rFonts w:hint="eastAsia" w:cs="宋体" w:asciiTheme="minorEastAsia" w:hAnsiTheme="minorEastAsia"/>
          <w:sz w:val="24"/>
          <w:szCs w:val="24"/>
        </w:rPr>
        <w:t xml:space="preserve"> </w:t>
      </w:r>
      <w:bookmarkStart w:id="28" w:name="_Hlk162349912"/>
      <w:r>
        <w:rPr>
          <w:rFonts w:hint="eastAsia" w:cs="宋体" w:asciiTheme="minorEastAsia" w:hAnsiTheme="minorEastAsia"/>
          <w:bCs/>
          <w:sz w:val="24"/>
          <w:szCs w:val="24"/>
        </w:rPr>
        <w:t xml:space="preserve">注：本项目</w:t>
      </w:r>
      <w:r>
        <w:rPr>
          <w:rFonts w:hint="eastAsia" w:cs="宋体" w:asciiTheme="minorEastAsia" w:hAnsiTheme="minorEastAsia"/>
          <w:bCs/>
          <w:sz w:val="24"/>
          <w:szCs w:val="24"/>
        </w:rPr>
        <w:t xml:space="preserve">采用兼投不兼</w:t>
      </w:r>
      <w:r>
        <w:rPr>
          <w:rFonts w:hint="eastAsia" w:cs="宋体" w:asciiTheme="minorEastAsia" w:hAnsiTheme="minorEastAsia"/>
          <w:bCs/>
          <w:sz w:val="24"/>
          <w:szCs w:val="24"/>
        </w:rPr>
        <w:t xml:space="preserve">中原则，同</w:t>
      </w:r>
      <w:r>
        <w:rPr>
          <w:rFonts w:hint="eastAsia" w:cs="宋体" w:asciiTheme="minorEastAsia" w:hAnsiTheme="minorEastAsia"/>
          <w:bCs/>
          <w:sz w:val="24"/>
          <w:szCs w:val="24"/>
        </w:rPr>
        <w:t xml:space="preserve">一供应</w:t>
      </w:r>
      <w:r>
        <w:rPr>
          <w:rFonts w:hint="eastAsia" w:cs="宋体" w:asciiTheme="minorEastAsia" w:hAnsiTheme="minorEastAsia"/>
          <w:bCs/>
          <w:sz w:val="24"/>
          <w:szCs w:val="24"/>
        </w:rPr>
        <w:t xml:space="preserve">商同时参与2个及以上采购包投标，若该供应商经评审后成为采购包</w:t>
      </w:r>
      <w:r>
        <w:rPr>
          <w:rFonts w:hint="eastAsia" w:cs="宋体" w:asciiTheme="minorEastAsia" w:hAnsiTheme="minorEastAsia"/>
          <w:bCs/>
          <w:sz w:val="24"/>
          <w:szCs w:val="24"/>
        </w:rPr>
        <w:t xml:space="preserve">一</w:t>
      </w:r>
      <w:r>
        <w:rPr>
          <w:rFonts w:hint="eastAsia" w:cs="宋体" w:asciiTheme="minorEastAsia" w:hAnsiTheme="minorEastAsia"/>
          <w:bCs/>
          <w:sz w:val="24"/>
          <w:szCs w:val="24"/>
        </w:rPr>
        <w:t xml:space="preserve">成交候选人排名的第一名，在后续采购包中参与评审，但不再推荐该供应商为采购包二至</w:t>
      </w:r>
      <w:r>
        <w:rPr>
          <w:rFonts w:hint="eastAsia" w:cs="宋体" w:asciiTheme="minorEastAsia" w:hAnsiTheme="minorEastAsia"/>
          <w:bCs/>
          <w:sz w:val="24"/>
          <w:szCs w:val="24"/>
        </w:rPr>
        <w:t xml:space="preserve">采购包六的</w:t>
      </w:r>
      <w:r>
        <w:rPr>
          <w:rFonts w:hint="eastAsia" w:cs="宋体" w:asciiTheme="minorEastAsia" w:hAnsiTheme="minorEastAsia"/>
          <w:bCs/>
          <w:sz w:val="24"/>
          <w:szCs w:val="24"/>
        </w:rPr>
        <w:t xml:space="preserve">成交候选人（以此类推）,开标、评标顺序以采购包</w:t>
      </w:r>
      <w:r>
        <w:rPr>
          <w:rFonts w:hint="eastAsia" w:cs="宋体" w:asciiTheme="minorEastAsia" w:hAnsiTheme="minorEastAsia"/>
          <w:bCs/>
          <w:sz w:val="24"/>
          <w:szCs w:val="24"/>
        </w:rPr>
        <w:t xml:space="preserve">一</w:t>
      </w:r>
      <w:r>
        <w:rPr>
          <w:rFonts w:hint="eastAsia" w:cs="宋体" w:asciiTheme="minorEastAsia" w:hAnsiTheme="minorEastAsia"/>
          <w:bCs/>
          <w:sz w:val="24"/>
          <w:szCs w:val="24"/>
        </w:rPr>
        <w:t xml:space="preserve">至</w:t>
      </w:r>
      <w:r>
        <w:rPr>
          <w:rFonts w:hint="eastAsia" w:cs="宋体" w:asciiTheme="minorEastAsia" w:hAnsiTheme="minorEastAsia"/>
          <w:bCs/>
          <w:sz w:val="24"/>
          <w:szCs w:val="24"/>
        </w:rPr>
        <w:t xml:space="preserve">采购包六顺序</w:t>
      </w:r>
      <w:r>
        <w:rPr>
          <w:rFonts w:hint="eastAsia" w:cs="宋体" w:asciiTheme="minorEastAsia" w:hAnsiTheme="minorEastAsia"/>
          <w:bCs/>
          <w:sz w:val="24"/>
          <w:szCs w:val="24"/>
        </w:rPr>
        <w:t xml:space="preserve">依次进行。</w:t>
      </w:r>
      <w:bookmarkEnd w:id="28"/>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6、采购需求：</w:t>
      </w:r>
      <w:r>
        <w:rPr>
          <w:rFonts w:hint="eastAsia" w:cs="宋体" w:asciiTheme="minorEastAsia" w:hAnsiTheme="minorEastAsia"/>
          <w:bCs/>
          <w:sz w:val="24"/>
          <w:szCs w:val="24"/>
        </w:rPr>
        <w:t xml:space="preserve">灌南县</w:t>
      </w:r>
      <w:r>
        <w:rPr>
          <w:rFonts w:hint="eastAsia" w:cs="宋体" w:asciiTheme="minorEastAsia" w:hAnsiTheme="minorEastAsia"/>
          <w:sz w:val="24"/>
          <w:szCs w:val="24"/>
        </w:rPr>
        <w:t xml:space="preserve">秋粮作物“一喷多促”补助项目</w:t>
      </w:r>
      <w:r>
        <w:rPr>
          <w:rFonts w:hint="eastAsia" w:cs="宋体" w:asciiTheme="minorEastAsia" w:hAnsiTheme="minorEastAsia"/>
          <w:bCs/>
          <w:sz w:val="24"/>
          <w:szCs w:val="24"/>
        </w:rPr>
        <w:t xml:space="preserve">，具体详见项目需求清单。</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7、合同履行期限：合同签订后10日内完成供货。</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8、交货地点：招标人指定地点（灌南县境内）。</w:t>
      </w:r>
      <w:r/>
    </w:p>
    <w:p>
      <w:pPr>
        <w:ind w:firstLine="480"/>
        <w:jc w:val="left"/>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9、本项目不接受联合体参与询价，成交后不允许分包、转包。</w:t>
      </w:r>
      <w:r/>
    </w:p>
    <w:p>
      <w:pPr>
        <w:jc w:val="left"/>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二、申请人的资格要求：</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1.满足《中华人民共和国政府采购法》第二十二条规定，并提供下列材料；</w:t>
      </w:r>
      <w:r/>
    </w:p>
    <w:p>
      <w:pPr>
        <w:ind w:firstLine="480"/>
        <w:jc w:val="left"/>
        <w:spacing w:line="400" w:lineRule="exact"/>
        <w:rPr>
          <w:rFonts w:cs="宋体" w:asciiTheme="minorEastAsia" w:hAnsiTheme="minorEastAsia"/>
          <w:sz w:val="24"/>
          <w:szCs w:val="24"/>
        </w:rPr>
      </w:pPr>
      <w:r/>
      <w:bookmarkStart w:id="29" w:name="OLE_LINK21"/>
      <w:r/>
      <w:bookmarkStart w:id="30" w:name="OLE_LINK22"/>
      <w:r>
        <w:rPr>
          <w:rFonts w:hint="eastAsia" w:cs="宋体" w:asciiTheme="minorEastAsia" w:hAnsiTheme="minorEastAsia"/>
          <w:sz w:val="24"/>
          <w:szCs w:val="24"/>
        </w:rPr>
        <w:t xml:space="preserve">（1）法人或者其他组织的营业执照等证明文件且具有独立承担民事责任的能力；</w:t>
      </w:r>
      <w:bookmarkEnd w:id="29"/>
      <w:r/>
      <w:bookmarkEnd w:id="30"/>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（2）</w:t>
      </w:r>
      <w:bookmarkStart w:id="31" w:name="OLE_LINK23"/>
      <w:r/>
      <w:bookmarkStart w:id="32" w:name="OLE_LINK26"/>
      <w:r>
        <w:rPr>
          <w:rFonts w:hint="eastAsia" w:cs="宋体" w:asciiTheme="minorEastAsia" w:hAnsiTheme="minorEastAsia"/>
          <w:sz w:val="24"/>
          <w:szCs w:val="24"/>
        </w:rPr>
        <w:t xml:space="preserve">具有良好的商业信誉和健全的财务会计制度；</w:t>
      </w:r>
      <w:bookmarkEnd w:id="31"/>
      <w:r/>
      <w:bookmarkEnd w:id="32"/>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w:t>
      </w:r>
      <w:bookmarkStart w:id="33" w:name="OLE_LINK28"/>
      <w:r/>
      <w:bookmarkStart w:id="34" w:name="OLE_LINK33"/>
      <w:r>
        <w:rPr>
          <w:rFonts w:hint="eastAsia" w:cs="宋体" w:asciiTheme="minorEastAsia" w:hAnsiTheme="minorEastAsia"/>
          <w:sz w:val="24"/>
          <w:szCs w:val="24"/>
        </w:rPr>
        <w:t xml:space="preserve">依法缴纳税收和社会保障资金的相关材料；</w:t>
      </w:r>
      <w:bookmarkEnd w:id="33"/>
      <w:r/>
      <w:bookmarkEnd w:id="34"/>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（4）</w:t>
      </w:r>
      <w:bookmarkStart w:id="35" w:name="OLE_LINK34"/>
      <w:r>
        <w:rPr>
          <w:rFonts w:hint="eastAsia" w:cs="宋体" w:asciiTheme="minorEastAsia" w:hAnsiTheme="minorEastAsia"/>
          <w:sz w:val="24"/>
          <w:szCs w:val="24"/>
        </w:rPr>
        <w:t xml:space="preserve">具有履行合同所必需的设备和专业技术能力的证明材料；</w:t>
      </w:r>
      <w:bookmarkEnd w:id="35"/>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（5）</w:t>
      </w:r>
      <w:bookmarkStart w:id="36" w:name="OLE_LINK35"/>
      <w:r/>
      <w:bookmarkStart w:id="37" w:name="OLE_LINK36"/>
      <w:r>
        <w:rPr>
          <w:rFonts w:hint="eastAsia" w:cs="宋体" w:asciiTheme="minorEastAsia" w:hAnsiTheme="minorEastAsia"/>
          <w:sz w:val="24"/>
          <w:szCs w:val="24"/>
        </w:rPr>
        <w:t xml:space="preserve">参加政府采购活动前三年内在经营活动中没有重大违法记录的书面声明；</w:t>
      </w:r>
      <w:bookmarkEnd w:id="36"/>
      <w:r/>
      <w:bookmarkEnd w:id="37"/>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（6）具备法律、行政法规规定的其他条件的证明材料。</w:t>
      </w:r>
      <w:r/>
    </w:p>
    <w:p>
      <w:pPr>
        <w:ind w:firstLine="482"/>
        <w:jc w:val="left"/>
        <w:spacing w:line="400" w:lineRule="exact"/>
        <w:rPr>
          <w:rFonts w:cs="宋体" w:asciiTheme="minorEastAsia" w:hAnsiTheme="minorEastAsia"/>
          <w:b/>
          <w:bCs/>
          <w:sz w:val="24"/>
          <w:szCs w:val="24"/>
        </w:rPr>
      </w:pPr>
      <w:r>
        <w:rPr>
          <w:rFonts w:hint="eastAsia" w:cs="宋体" w:asciiTheme="minorEastAsia" w:hAnsiTheme="minorEastAsia"/>
          <w:b/>
          <w:bCs/>
          <w:sz w:val="24"/>
          <w:szCs w:val="24"/>
        </w:rPr>
        <w:t xml:space="preserve">根据</w:t>
      </w:r>
      <w:r>
        <w:rPr>
          <w:rFonts w:hint="eastAsia" w:cs="宋体" w:asciiTheme="minorEastAsia" w:hAnsiTheme="minorEastAsia"/>
          <w:b/>
          <w:bCs/>
          <w:sz w:val="24"/>
          <w:szCs w:val="24"/>
        </w:rPr>
        <w:t xml:space="preserve">连财购</w:t>
      </w:r>
      <w:r>
        <w:rPr>
          <w:rFonts w:hint="eastAsia" w:cs="宋体" w:asciiTheme="minorEastAsia" w:hAnsiTheme="minorEastAsia"/>
          <w:b/>
          <w:bCs/>
          <w:sz w:val="24"/>
          <w:szCs w:val="24"/>
        </w:rPr>
        <w:t xml:space="preserve">（2023）4号文件精神，第（2）、（3）项可以提供《财务状况报告及税收、社会保障资金缴纳情况承诺函》，详见采购文件第六部分格式</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2.</w:t>
      </w:r>
      <w:bookmarkStart w:id="38" w:name="OLE_LINK39"/>
      <w:r>
        <w:rPr>
          <w:rFonts w:hint="eastAsia" w:cs="宋体" w:asciiTheme="minorEastAsia" w:hAnsiTheme="minorEastAsia"/>
          <w:sz w:val="24"/>
          <w:szCs w:val="24"/>
        </w:rPr>
        <w:t xml:space="preserve">落实政府采购政策需满足的资格要求：</w:t>
      </w:r>
      <w:bookmarkStart w:id="39" w:name="OLE_LINK37"/>
      <w:r/>
      <w:bookmarkStart w:id="40" w:name="OLE_LINK38"/>
      <w:r>
        <w:rPr>
          <w:rFonts w:hint="eastAsia" w:cs="宋体" w:asciiTheme="minorEastAsia" w:hAnsiTheme="minorEastAsia"/>
          <w:sz w:val="24"/>
          <w:szCs w:val="24"/>
        </w:rPr>
        <w:t xml:space="preserve">根据财政部、工业和信息化部关于印发《政府采购促进中心企业发展管理办法》的通知（财库〔2020〕46号）、《财政部司法部关于政府采购支持监狱企业发展有关问题的通知》（财库〔2014〕68号）、《关于促</w:t>
      </w:r>
      <w:r>
        <w:rPr>
          <w:rFonts w:hint="eastAsia" w:cs="宋体" w:asciiTheme="minorEastAsia" w:hAnsiTheme="minorEastAsia"/>
          <w:sz w:val="24"/>
          <w:szCs w:val="24"/>
        </w:rPr>
        <w:t xml:space="preserve">进残疾人就业政府采购政策的通知》（财库〔2017〕141号）、《关于进一步加大政府采购支持中小企业力度的通知》（财库〔2022〕19号）的规定等相关文件要求。</w:t>
      </w:r>
      <w:r/>
    </w:p>
    <w:p>
      <w:pPr>
        <w:ind w:firstLine="482"/>
        <w:jc w:val="left"/>
        <w:spacing w:line="400" w:lineRule="exact"/>
        <w:rPr>
          <w:rFonts w:cs="宋体" w:asciiTheme="minorEastAsia" w:hAnsiTheme="minorEastAsia"/>
          <w:sz w:val="24"/>
          <w:szCs w:val="24"/>
        </w:rPr>
      </w:pPr>
      <w:r>
        <w:rPr>
          <w:rFonts w:hint="eastAsia" w:cs="宋体" w:asciiTheme="minorEastAsia" w:hAnsiTheme="minorEastAsia"/>
          <w:b/>
          <w:bCs/>
          <w:sz w:val="24"/>
          <w:szCs w:val="24"/>
        </w:rPr>
        <w:t xml:space="preserve">本项目专门面向中型企业、小型企业、微型企业、残疾人福利性单位、监狱企业进行采购。【符合要求的供应商投标文件中提供《中小企业声明函》（格式详见文件格式）或《残疾人福利性单位声明函》（详见格式）或属于监狱企业的证明文件，否则响应无效】。</w:t>
      </w:r>
      <w:bookmarkEnd w:id="38"/>
      <w:r/>
      <w:bookmarkEnd w:id="39"/>
      <w:r/>
      <w:bookmarkEnd w:id="40"/>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3.本项目的特定资格要求：</w:t>
      </w:r>
      <w:r/>
    </w:p>
    <w:p>
      <w:pPr>
        <w:ind w:firstLine="480"/>
        <w:jc w:val="left"/>
        <w:spacing w:line="400" w:lineRule="exact"/>
        <w:rPr>
          <w:rFonts w:cs="宋体" w:asciiTheme="minorEastAsia" w:hAnsiTheme="minorEastAsia"/>
          <w:sz w:val="24"/>
          <w:szCs w:val="24"/>
        </w:rPr>
      </w:pPr>
      <w:r/>
      <w:bookmarkStart w:id="41" w:name="OLE_LINK41"/>
      <w:r>
        <w:rPr>
          <w:rFonts w:hint="eastAsia" w:cs="宋体" w:asciiTheme="minorEastAsia" w:hAnsiTheme="minorEastAsia"/>
          <w:sz w:val="24"/>
          <w:szCs w:val="24"/>
        </w:rPr>
        <w:t xml:space="preserve">（1）采购包1至采购包5的供应商须具有农业主管部门颁发在有效期内的《农药经营许可证》，如供应</w:t>
      </w:r>
      <w:r>
        <w:rPr>
          <w:rFonts w:hint="eastAsia" w:cs="宋体" w:asciiTheme="minorEastAsia" w:hAnsiTheme="minorEastAsia"/>
          <w:sz w:val="24"/>
          <w:szCs w:val="24"/>
        </w:rPr>
        <w:t xml:space="preserve">商符合</w:t>
      </w:r>
      <w:r>
        <w:rPr>
          <w:rFonts w:hint="eastAsia" w:cs="宋体" w:asciiTheme="minorEastAsia" w:hAnsiTheme="minorEastAsia"/>
          <w:sz w:val="24"/>
          <w:szCs w:val="24"/>
        </w:rPr>
        <w:t xml:space="preserve">《农药经营许可管理办法》（农业部令2017年第5号）第十九条第（三）款：农药生产企业在其生产场所范围内销售本企业生产的农药，或者向农药经营者直接销售本企业生产农药的</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规定的，不用提供《农药经营许可证》但须提供《农药生产许可证（或农药生产批准文件）》。</w:t>
      </w:r>
      <w:bookmarkEnd w:id="41"/>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（2）采购包1至采购包5的供应商的响应文件中必须包含所投标产品（农药）的三证且在有效期内：农药登记证、农药生产许可证和产品标准证书，提供相关证明材料原件扫描件上传电子投标文件中。</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采购包6的供应商的响应文件中所投产品必须在农业农村部门登记或备案（登记或备案作物包含水稻和玉米）并在有效期内，投标供应产品的各项指标与登记或备案的产品相同，提供相关证明材料原件扫描件上传电子投标文件中。</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4.其他资格条件要求：无。</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5.响应文件递交截止前，被信用中国、中国政府采购网列入失信被执行人、重大税收违法案件当事人名单、政府采购严重违法失信行为记录名单的供应商，拒绝其参与政府采购活动。</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备注：采购人或采购代理机构通过信用中国网站（www.creditchina.gov.cn）、中国政府采购网（www.ccgp.gov.cn），对供应商信用记录情况进行查询，查询结果页面打印留存。</w:t>
      </w:r>
      <w:r/>
    </w:p>
    <w:p>
      <w:pPr>
        <w:jc w:val="left"/>
        <w:spacing w:line="400" w:lineRule="exact"/>
        <w:rPr>
          <w:rFonts w:cs="宋体" w:asciiTheme="minorEastAsia" w:hAnsiTheme="minorEastAsia"/>
          <w:b/>
          <w:bCs/>
          <w:sz w:val="24"/>
          <w:szCs w:val="24"/>
        </w:rPr>
      </w:pPr>
      <w:r>
        <w:rPr>
          <w:rFonts w:hint="eastAsia" w:cs="宋体" w:asciiTheme="minorEastAsia" w:hAnsiTheme="minorEastAsia"/>
          <w:b/>
          <w:bCs/>
          <w:sz w:val="24"/>
          <w:szCs w:val="24"/>
        </w:rPr>
        <w:t xml:space="preserve">三、询价文件获取</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时间：</w:t>
      </w:r>
      <w:r>
        <w:rPr>
          <w:rFonts w:hint="eastAsia" w:cs="宋体" w:asciiTheme="minorEastAsia" w:hAnsiTheme="minorEastAsia"/>
          <w:sz w:val="24"/>
          <w:szCs w:val="24"/>
        </w:rPr>
        <w:t xml:space="preserve">自询价公告发布之日起3个工作日</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方式：在“江苏政府采购网”自行免费下载采购文件；</w:t>
      </w:r>
      <w:r/>
    </w:p>
    <w:p>
      <w:pPr>
        <w:jc w:val="left"/>
        <w:spacing w:line="400" w:lineRule="exact"/>
        <w:rPr>
          <w:rFonts w:cs="宋体" w:asciiTheme="minorEastAsia" w:hAnsiTheme="minorEastAsia"/>
          <w:b/>
          <w:bCs/>
          <w:sz w:val="24"/>
          <w:szCs w:val="24"/>
        </w:rPr>
      </w:pPr>
      <w:r>
        <w:rPr>
          <w:rFonts w:hint="eastAsia" w:cs="宋体" w:asciiTheme="minorEastAsia" w:hAnsiTheme="minorEastAsia"/>
          <w:b/>
          <w:bCs/>
          <w:sz w:val="24"/>
          <w:szCs w:val="24"/>
        </w:rPr>
        <w:t xml:space="preserve">四、响应文件提交、开标时间和地点：</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响应文件接收截止时间：2025年12月</w:t>
      </w:r>
      <w:r>
        <w:rPr>
          <w:rFonts w:hint="eastAsia" w:cs="宋体" w:asciiTheme="minorEastAsia" w:hAnsiTheme="minorEastAsia"/>
          <w:sz w:val="24"/>
          <w:szCs w:val="24"/>
        </w:rPr>
        <w:t xml:space="preserve">29</w:t>
      </w:r>
      <w:r>
        <w:rPr>
          <w:rFonts w:hint="eastAsia" w:cs="宋体" w:asciiTheme="minorEastAsia" w:hAnsiTheme="minorEastAsia"/>
          <w:sz w:val="24"/>
          <w:szCs w:val="24"/>
        </w:rPr>
        <w:t xml:space="preserve">日10:00:00（北京时间）</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开标地点：“苏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”政府采购交易系统网上开标大厅</w:t>
      </w:r>
      <w:r/>
    </w:p>
    <w:p>
      <w:pPr>
        <w:jc w:val="left"/>
        <w:spacing w:line="400" w:lineRule="exact"/>
        <w:rPr>
          <w:rFonts w:cs="宋体" w:asciiTheme="minorEastAsia" w:hAnsiTheme="minorEastAsia"/>
          <w:sz w:val="24"/>
          <w:szCs w:val="24"/>
        </w:rPr>
      </w:pPr>
      <w:r>
        <w:rPr>
          <w:rFonts w:hint="eastAsia" w:cs="宋体" w:asciiTheme="minorEastAsia" w:hAnsiTheme="minorEastAsia"/>
          <w:b/>
          <w:bCs/>
          <w:sz w:val="24"/>
          <w:szCs w:val="24"/>
        </w:rPr>
        <w:t xml:space="preserve">五、</w:t>
      </w:r>
      <w:r>
        <w:rPr>
          <w:rFonts w:hint="eastAsia" w:cs="宋体" w:asciiTheme="minorEastAsia" w:hAnsiTheme="minorEastAsia"/>
          <w:b/>
          <w:sz w:val="24"/>
          <w:szCs w:val="24"/>
        </w:rPr>
        <w:t xml:space="preserve">公告期限</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自本公告发布之日起3个工作日</w:t>
      </w:r>
      <w:r/>
    </w:p>
    <w:p>
      <w:pPr>
        <w:jc w:val="left"/>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六、其它补充事宜：</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1、根据</w:t>
      </w:r>
      <w:r>
        <w:rPr>
          <w:rFonts w:hint="eastAsia" w:cs="宋体" w:asciiTheme="minorEastAsia" w:hAnsiTheme="minorEastAsia"/>
          <w:sz w:val="24"/>
          <w:szCs w:val="24"/>
        </w:rPr>
        <w:t xml:space="preserve">苏财购【2020】</w:t>
      </w:r>
      <w:r>
        <w:rPr>
          <w:rFonts w:hint="eastAsia" w:cs="宋体" w:asciiTheme="minorEastAsia" w:hAnsiTheme="minorEastAsia"/>
          <w:sz w:val="24"/>
          <w:szCs w:val="24"/>
        </w:rPr>
        <w:t xml:space="preserve">52号文规定，本次采购不收取投标保证金。</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2、本项目采购文件中标注★的款项为实质性响应要求和条件，如不满足将按无效响应文件处理。</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3、无论出于何种原因，采购人在采购活动开始前可对采购文件进行修改、补充或变更，其内容作为采购文件的重要组成部分，敬请各投标人及时关注在“江苏政府采购网”发布的更正公告。若因投标人自身原因未及时关注本项目有关修改、补充或变更信息，导致投标文件编制或提交失误，由此造成的一切损失由投标人自行承担。 </w:t>
      </w:r>
      <w:r/>
    </w:p>
    <w:p>
      <w:pPr>
        <w:jc w:val="left"/>
        <w:spacing w:line="400" w:lineRule="exact"/>
        <w:rPr>
          <w:rFonts w:cs="宋体" w:asciiTheme="minorEastAsia" w:hAnsiTheme="minorEastAsia"/>
          <w:sz w:val="24"/>
          <w:szCs w:val="24"/>
        </w:rPr>
      </w:pPr>
      <w:r>
        <w:rPr>
          <w:rFonts w:hint="eastAsia" w:cs="宋体" w:asciiTheme="minorEastAsia" w:hAnsiTheme="minorEastAsia"/>
          <w:b/>
          <w:bCs/>
          <w:sz w:val="24"/>
          <w:szCs w:val="24"/>
        </w:rPr>
        <w:t xml:space="preserve">七、凡对本次采购提出询问，请按以下方式联系：</w:t>
      </w:r>
      <w:r/>
    </w:p>
    <w:p>
      <w:pPr>
        <w:ind w:firstLine="480"/>
        <w:jc w:val="left"/>
        <w:spacing w:line="400" w:lineRule="exact"/>
        <w:rPr>
          <w:rFonts w:cs="宋体" w:asciiTheme="minorEastAsia" w:hAnsiTheme="minorEastAsia"/>
          <w:sz w:val="24"/>
          <w:szCs w:val="24"/>
        </w:rPr>
      </w:pPr>
      <w:r/>
      <w:bookmarkStart w:id="42" w:name="_Toc493497019"/>
      <w:r>
        <w:rPr>
          <w:rFonts w:hint="eastAsia" w:cs="宋体" w:asciiTheme="minorEastAsia" w:hAnsiTheme="minorEastAsia"/>
          <w:sz w:val="24"/>
          <w:szCs w:val="24"/>
        </w:rPr>
        <w:t xml:space="preserve">1、招标人信息</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名称：灌南县农业技术推广中心</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地址：灌南县集中办公区</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联系人：</w:t>
      </w:r>
      <w:r>
        <w:rPr>
          <w:rFonts w:hint="eastAsia" w:cs="宋体" w:asciiTheme="minorEastAsia" w:hAnsiTheme="minorEastAsia"/>
          <w:sz w:val="24"/>
          <w:szCs w:val="24"/>
        </w:rPr>
        <w:t xml:space="preserve">郇</w:t>
      </w:r>
      <w:r>
        <w:rPr>
          <w:rFonts w:hint="eastAsia" w:cs="宋体" w:asciiTheme="minorEastAsia" w:hAnsiTheme="minorEastAsia"/>
          <w:sz w:val="24"/>
          <w:szCs w:val="24"/>
        </w:rPr>
        <w:t xml:space="preserve">先生</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联系电话：18961366645</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2.代理机构信息</w:t>
      </w:r>
      <w:bookmarkEnd w:id="42"/>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名称：江苏永隆工程咨询有限公司</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地址：海州区朝阳东路36号凤凰大厦12楼</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联系人：</w:t>
      </w:r>
      <w:r>
        <w:rPr>
          <w:rFonts w:hint="eastAsia" w:cs="宋体" w:asciiTheme="minorEastAsia" w:hAnsiTheme="minorEastAsia"/>
          <w:sz w:val="24"/>
          <w:szCs w:val="24"/>
        </w:rPr>
        <w:t xml:space="preserve">郭工</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电话：0518-85112329</w:t>
      </w:r>
      <w:r/>
    </w:p>
    <w:p>
      <w:pPr>
        <w:jc w:val="left"/>
        <w:spacing w:line="400" w:lineRule="exact"/>
        <w:rPr>
          <w:rFonts w:cs="宋体" w:asciiTheme="minorEastAsia" w:hAnsiTheme="minorEastAsia"/>
          <w:b/>
          <w:bCs/>
          <w:sz w:val="24"/>
          <w:szCs w:val="24"/>
        </w:rPr>
      </w:pPr>
      <w:r>
        <w:rPr>
          <w:rFonts w:hint="eastAsia" w:cs="宋体" w:asciiTheme="minorEastAsia" w:hAnsiTheme="minorEastAsia"/>
          <w:b/>
          <w:bCs/>
          <w:sz w:val="24"/>
          <w:szCs w:val="24"/>
        </w:rPr>
        <w:t xml:space="preserve">八、电子采购说明</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1、根据省财政厅《关于更换全省政府采购交易系统C A数字证书和电子签章的通知》（</w:t>
      </w:r>
      <w:r>
        <w:rPr>
          <w:rFonts w:hint="eastAsia" w:cs="宋体" w:asciiTheme="minorEastAsia" w:hAnsiTheme="minorEastAsia"/>
          <w:sz w:val="24"/>
          <w:szCs w:val="24"/>
        </w:rPr>
        <w:t xml:space="preserve">苏财购〔2023〕</w:t>
      </w:r>
      <w:r>
        <w:rPr>
          <w:rFonts w:hint="eastAsia" w:cs="宋体" w:asciiTheme="minorEastAsia" w:hAnsiTheme="minorEastAsia"/>
          <w:sz w:val="24"/>
          <w:szCs w:val="24"/>
        </w:rPr>
        <w:t xml:space="preserve">101号），“苏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”政府采购交易系统（以下简称苏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系统）的CA数字证书、电子签章已更换为江苏省电子政务证书认证中心C A和方正国际软件（北京）有限公司电子签章。如果投标人通过苏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系统参与政府采购项目，需要更换CA数字证书和电子签章。具体办理指南和操作手册见链接：http://www.ccgp-jiangsu.gov.cn/jiangsu/zlxz/ee/ee3a4bc5a3454aa2b0d9312230633ce9.html。</w:t>
      </w:r>
      <w:r/>
    </w:p>
    <w:p>
      <w:pPr>
        <w:ind w:firstLine="480"/>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领取CA和办理电子签章具体方式见《苏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系统供应商操作手册》（以下简称《操作手册》）、进行注册并按《操作手册》要求制作、上传电子投标文件。</w:t>
      </w:r>
      <w:r/>
    </w:p>
    <w:p>
      <w:pPr>
        <w:ind w:firstLine="480"/>
        <w:jc w:val="left"/>
        <w:spacing w:line="400" w:lineRule="exact"/>
        <w:rPr>
          <w:rFonts w:cs="Times New Roman" w:asciiTheme="minorEastAsia" w:hAnsiTheme="minorEastAsia"/>
          <w:sz w:val="24"/>
          <w:szCs w:val="24"/>
        </w:rPr>
      </w:pPr>
      <w:r>
        <w:rPr>
          <w:rFonts w:hint="eastAsia" w:cs="宋体" w:asciiTheme="minorEastAsia" w:hAnsiTheme="minorEastAsia"/>
          <w:sz w:val="24"/>
          <w:szCs w:val="24"/>
        </w:rPr>
        <w:t xml:space="preserve">2、有关本次招标的事项若存在变动或修改，敬请及时关注连云港苍梧工程管理咨询有限公司在“江苏政府采购网”发布的更正公告。</w:t>
      </w:r>
      <w:r>
        <w:rPr>
          <w:rFonts w:hint="eastAsia" w:cs="Times New Roman" w:asciiTheme="minorEastAsia" w:hAnsiTheme="minorEastAsia"/>
          <w:sz w:val="24"/>
          <w:szCs w:val="24"/>
        </w:rPr>
        <w:t xml:space="preserve">  </w:t>
      </w:r>
      <w:bookmarkEnd w:id="23"/>
      <w:r/>
      <w:bookmarkEnd w:id="24"/>
      <w:r/>
      <w:bookmarkEnd w:id="25"/>
      <w:r/>
      <w:bookmarkEnd w:id="26"/>
      <w:r/>
      <w:r/>
    </w:p>
    <w:p>
      <w:pPr>
        <w:ind w:firstLine="3132"/>
        <w:spacing w:line="400" w:lineRule="exact"/>
        <w:rPr>
          <w:rFonts w:cs="方正小标宋_GBK" w:asciiTheme="minorEastAsia" w:hAnsiTheme="minorEastAsia"/>
          <w:b/>
          <w:bCs/>
          <w:sz w:val="24"/>
          <w:szCs w:val="24"/>
        </w:rPr>
      </w:pPr>
      <w:r>
        <w:rPr>
          <w:rFonts w:cs="方正小标宋_GBK" w:asciiTheme="minorEastAsia" w:hAnsiTheme="minorEastAsia"/>
          <w:b/>
          <w:bCs/>
          <w:sz w:val="24"/>
          <w:szCs w:val="24"/>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第二章  供应商须知</w:t>
      </w:r>
      <w:r/>
    </w:p>
    <w:p>
      <w:pPr>
        <w:pStyle w:val="877"/>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一、总则</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1、采购方式</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 本次采购采取询价采购方式，本询价文件仅适用于询价采购公告中所述项目。</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2、合格的供应商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2.1满足询价采购公告中供应商的资格要求的规定。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 满足本文件实质性要求和条件的规定。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3、适用法律</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3.1 本次采购及由此产生的合同受中华人民共和国有关的法律法规制约和保护。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4、投标费用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4.1 供应商应自行承担所有与参加询价有关的费用，无论询价过程中的做法和结果如何，采购人或采购代理机构在任何情况下均无义务和责任承担这些费用。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4.2采购代理费用按“苏招协【2022】002号文”号文标准计取，</w:t>
      </w:r>
      <w:r>
        <w:rPr>
          <w:rFonts w:hint="eastAsia" w:cs="宋体" w:asciiTheme="minorEastAsia" w:hAnsiTheme="minorEastAsia"/>
          <w:bCs/>
          <w:sz w:val="24"/>
          <w:szCs w:val="24"/>
          <w:shd w:val="clear" w:color="auto" w:fill="ffffff"/>
          <w:lang w:bidi="ar"/>
        </w:rPr>
        <w:t xml:space="preserve">由成交</w:t>
      </w:r>
      <w:r>
        <w:rPr>
          <w:rFonts w:hint="eastAsia" w:cs="宋体" w:asciiTheme="minorEastAsia" w:hAnsiTheme="minorEastAsia"/>
          <w:bCs/>
          <w:sz w:val="24"/>
          <w:szCs w:val="24"/>
          <w:shd w:val="clear" w:color="auto" w:fill="ffffff"/>
          <w:lang w:bidi="ar"/>
        </w:rPr>
        <w:t xml:space="preserve">供应商在开</w:t>
      </w:r>
      <w:r>
        <w:rPr>
          <w:rFonts w:hint="eastAsia" w:cs="宋体" w:asciiTheme="minorEastAsia" w:hAnsiTheme="minorEastAsia"/>
          <w:bCs/>
          <w:sz w:val="24"/>
          <w:szCs w:val="24"/>
          <w:shd w:val="clear" w:color="auto" w:fill="ffffff"/>
          <w:lang w:bidi="ar"/>
        </w:rPr>
        <w:t xml:space="preserve">取成交</w:t>
      </w:r>
      <w:r>
        <w:rPr>
          <w:rFonts w:hint="eastAsia" w:cs="宋体" w:asciiTheme="minorEastAsia" w:hAnsiTheme="minorEastAsia"/>
          <w:bCs/>
          <w:sz w:val="24"/>
          <w:szCs w:val="24"/>
          <w:shd w:val="clear" w:color="auto" w:fill="ffffff"/>
          <w:lang w:bidi="ar"/>
        </w:rPr>
        <w:t xml:space="preserve">通知书前一次性支付。</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5、询价文件的约束力</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5.1 供应商一旦参加本项目采购活动，即被认为接受了本询价文件的规定和约束。 </w:t>
      </w:r>
      <w:r/>
    </w:p>
    <w:p>
      <w:pPr>
        <w:ind w:firstLine="482"/>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二、询价文件</w:t>
      </w:r>
      <w:r>
        <w:rPr>
          <w:rFonts w:hint="eastAsia" w:cs="宋体" w:asciiTheme="minorEastAsia" w:hAnsiTheme="minorEastAsia"/>
          <w:bCs/>
          <w:sz w:val="24"/>
          <w:szCs w:val="24"/>
          <w:shd w:val="clear" w:color="auto" w:fill="ffffff"/>
          <w:lang w:bidi="ar"/>
        </w:rPr>
        <w:t xml:space="preserve">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6、询价文件构成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6.1 询价文件由以下部分组成：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（1）询价采购公告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（2）供应商须知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（3）合同文本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（4）采购需求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（5）评标方法与评标标准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（6）响应文件格式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请仔细检查询</w:t>
      </w:r>
      <w:r>
        <w:rPr>
          <w:rFonts w:hint="eastAsia" w:cs="宋体" w:asciiTheme="minorEastAsia" w:hAnsiTheme="minorEastAsia"/>
          <w:bCs/>
          <w:sz w:val="24"/>
          <w:szCs w:val="24"/>
          <w:shd w:val="clear" w:color="auto" w:fill="ffffff"/>
          <w:lang w:bidi="ar"/>
        </w:rPr>
        <w:t xml:space="preserve">价文件</w:t>
      </w:r>
      <w:r>
        <w:rPr>
          <w:rFonts w:hint="eastAsia" w:cs="宋体" w:asciiTheme="minorEastAsia" w:hAnsiTheme="minorEastAsia"/>
          <w:bCs/>
          <w:sz w:val="24"/>
          <w:szCs w:val="24"/>
          <w:shd w:val="clear" w:color="auto" w:fill="ffffff"/>
          <w:lang w:bidi="ar"/>
        </w:rPr>
        <w:t xml:space="preserve">是否齐全，如有</w:t>
      </w:r>
      <w:r>
        <w:rPr>
          <w:rFonts w:hint="eastAsia" w:cs="宋体" w:asciiTheme="minorEastAsia" w:hAnsiTheme="minorEastAsia"/>
          <w:bCs/>
          <w:sz w:val="24"/>
          <w:szCs w:val="24"/>
          <w:shd w:val="clear" w:color="auto" w:fill="ffffff"/>
          <w:lang w:bidi="ar"/>
        </w:rPr>
        <w:t xml:space="preserve">缺漏请</w:t>
      </w:r>
      <w:r>
        <w:rPr>
          <w:rFonts w:hint="eastAsia" w:cs="宋体" w:asciiTheme="minorEastAsia" w:hAnsiTheme="minorEastAsia"/>
          <w:bCs/>
          <w:sz w:val="24"/>
          <w:szCs w:val="24"/>
          <w:shd w:val="clear" w:color="auto" w:fill="ffffff"/>
          <w:lang w:bidi="ar"/>
        </w:rPr>
        <w:t xml:space="preserve">立即与采购人或采购代理机构联系解决。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6.2 供应商应认真阅读询价文件中所有的事项、格式、条款和规范等要求。按询价文件要求和规定编制投标文件，并保证所提供的全部资料的真实性，以使其响应文件对询价文件</w:t>
      </w:r>
      <w:r>
        <w:rPr>
          <w:rFonts w:hint="eastAsia" w:cs="宋体" w:asciiTheme="minorEastAsia" w:hAnsiTheme="minorEastAsia"/>
          <w:bCs/>
          <w:sz w:val="24"/>
          <w:szCs w:val="24"/>
          <w:shd w:val="clear" w:color="auto" w:fill="ffffff"/>
          <w:lang w:bidi="ar"/>
        </w:rPr>
        <w:t xml:space="preserve">作出</w:t>
      </w:r>
      <w:r>
        <w:rPr>
          <w:rFonts w:hint="eastAsia" w:cs="宋体" w:asciiTheme="minorEastAsia" w:hAnsiTheme="minorEastAsia"/>
          <w:bCs/>
          <w:sz w:val="24"/>
          <w:szCs w:val="24"/>
          <w:shd w:val="clear" w:color="auto" w:fill="ffffff"/>
          <w:lang w:bidi="ar"/>
        </w:rPr>
        <w:t xml:space="preserve">实质性响应，否则其风险由供应商自行承担。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7、询价文件的澄清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7.1 任何要求对询价文件进行澄清的供应商，应在询价截止期3个工作日前按询价公告中的通讯地址，以书面形式通知。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8、询价文件的修改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8.1 在投标截止时间前，采购人或采购代理机构可以对询价文件进行修改。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8.2 采购人或采购代理机构有权按照法定的要求推迟投标截止日期和开标日期。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8.3 询价文件的修改将在江苏政府采购网公布，补充文件将作为询价文件的组成部分，并对供应商具有约束力。 </w:t>
      </w:r>
      <w:r/>
    </w:p>
    <w:p>
      <w:pPr>
        <w:ind w:firstLine="482"/>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三、响应文件的编制</w:t>
      </w:r>
      <w:r>
        <w:rPr>
          <w:rFonts w:hint="eastAsia" w:cs="宋体" w:asciiTheme="minorEastAsia" w:hAnsiTheme="minorEastAsia"/>
          <w:bCs/>
          <w:sz w:val="24"/>
          <w:szCs w:val="24"/>
          <w:shd w:val="clear" w:color="auto" w:fill="ffffff"/>
          <w:lang w:bidi="ar"/>
        </w:rPr>
        <w:t xml:space="preserve">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9、响应文件的语言及度量衡单位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9.1 供应商提交的报价文件以及供应商与采购人或采购代理机构就有关投标的所有来往通知、函件和文件均应使用简体中文。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9.2 除技术性能另有规定外，报价文件所使用的度量衡单位，均须采用国家法定计量单位。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10、报价文件构成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10.1 供应商编写的响应文件应包括资格证明文件、符合性证明文件、投标分项报价表、技术要求响应及偏离表、商务要求响应及偏离表、其他证明文件、响应函、开标一览表等部分。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11、证明供应商及投标标的符合询价文件规定的文件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11.1 供应商应按照询价文件要求提交证明文件，证明其及投标标的符合询价文件规定。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11.2询价文件对证明文件无明确形式要求的，证明文件可以以文字资料、图纸和数据等形式提交。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12、分项报价表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12.1 供应商应按照询价文件规定格式填报投标分项报价表。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12.2投标货币。报价文件中的单价和总价无特殊规定的采用人民币报价，以元为单位标注。询价文件中另有规定的按规定执行。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13、技术要求响应及偏离表、商务要求响应及偏离表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13.1供应商需对询价文件中的技术要求与商务要求逐项</w:t>
      </w:r>
      <w:r>
        <w:rPr>
          <w:rFonts w:hint="eastAsia" w:cs="宋体" w:asciiTheme="minorEastAsia" w:hAnsiTheme="minorEastAsia"/>
          <w:bCs/>
          <w:sz w:val="24"/>
          <w:szCs w:val="24"/>
          <w:shd w:val="clear" w:color="auto" w:fill="ffffff"/>
          <w:lang w:bidi="ar"/>
        </w:rPr>
        <w:t xml:space="preserve">作出</w:t>
      </w:r>
      <w:r>
        <w:rPr>
          <w:rFonts w:hint="eastAsia" w:cs="宋体" w:asciiTheme="minorEastAsia" w:hAnsiTheme="minorEastAsia"/>
          <w:bCs/>
          <w:sz w:val="24"/>
          <w:szCs w:val="24"/>
          <w:shd w:val="clear" w:color="auto" w:fill="ffffff"/>
          <w:lang w:bidi="ar"/>
        </w:rPr>
        <w:t xml:space="preserve">响应或偏离，并说明原因。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13.2 供应商可在报价文件中提供认为需要的其他技术文件或说明。</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14、响应函和开标一览表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14.1 供应商应按照询价文件中提供的格式完整、正确填写响应函、开标一览表。</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15、询价有效期</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15.1询价有效期为提交响应文件截止之日后六十（60）天。询价有效期比规定短的将被视为非实质性响应询价文件而予以拒绝。</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16、询价有效期的延长</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四、响应文件的递交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17、电子报价文件的递交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17.1供应商应当按照《操作手册》规定，在响应截止时间</w:t>
      </w:r>
      <w:r>
        <w:rPr>
          <w:rFonts w:hint="eastAsia" w:cs="宋体" w:asciiTheme="minorEastAsia" w:hAnsiTheme="minorEastAsia"/>
          <w:bCs/>
          <w:sz w:val="24"/>
          <w:szCs w:val="24"/>
          <w:shd w:val="clear" w:color="auto" w:fill="ffffff"/>
          <w:lang w:bidi="ar"/>
        </w:rPr>
        <w:t xml:space="preserve">前制作</w:t>
      </w:r>
      <w:r>
        <w:rPr>
          <w:rFonts w:hint="eastAsia" w:cs="宋体" w:asciiTheme="minorEastAsia" w:hAnsiTheme="minorEastAsia"/>
          <w:bCs/>
          <w:sz w:val="24"/>
          <w:szCs w:val="24"/>
          <w:shd w:val="clear" w:color="auto" w:fill="ffffff"/>
          <w:lang w:bidi="ar"/>
        </w:rPr>
        <w:t xml:space="preserve">并上传电子响应</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文件。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17.2成交供应商在领取成交通知书之前，必须提供五份与电子文件一致的纸质文件并且加盖供应商公章。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18提交响应文件截止时间</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18.1 供应商上传电子响应文件的时间不得迟于询价公告中规定的提交响应文件截 止时间。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供应商应充分考虑到网络环境、网络带宽等风险因素，如因供应商自身原因造成的电子响应文件上传不成功的按照本询价文件第二章规定做无效响应处理。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18.2 采购人可以按照规定，通过修改询价文件酌情延长投标截止日期，在此情况下，供应商的所有权利和义务以及供应商受制的截止日期均应以延长后新的截止日期为准。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19、响应文件的拒收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19.1 采购人拒绝接收在其规定的投标截止时间后上传的任何报价文件。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20、响应文件的撤回和修改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20.1响应文件的撤回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20.1.1 电子响应文件的撤回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供应商可在提交响应文件截止时间前，撤回其电子响应文件，具体操作方法见《操作手册》。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20.1.2供应商撤回电子响应文件，则认为其不再参与本项目询价活动。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20.2响应文件的修改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供应商可在提交响应文件截止时间前，对其电子响应文件进行修改，具体操作方法见《操作手册》。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20.3 在提交响应文件截止时间之后，供应商不得对其电子响应文件作任何修改。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20.4 在提交响应文件截止时间至询价文件中规定的询价有效期满之间的这段时间内，供应商不得撤回其响应文件。 </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五、响应文件的解密与评审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21、开标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21.1 采购人或采购代理机构将在采购公告中规定的时间和地点组织公开开标。供应商应当按照《操作手册》规定，参加开标活动和在苏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系统规定的时间内对报价文件进行解密。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21.2开标仪式由采购人或者采购代理机构组织。苏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系统将自动对项目进行开标，并宣布各供应商名称和投标价格。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21.3供应商在开标过程中涉及到的报价文件解密、开标结果确认等工作，应按照《操作手册》规定执行。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21.4供应商如果对开标过程和开标记录有疑义，应当根据《操作手册》规定提出，如苏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系统中《开标记录表》宣布后5分钟内未提出的，视同认可开标结果。</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22、询价小组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22.1开标后，采购人将立即组织询价小组进行评审。</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22.2 询价小组由采购人代表和有关技术、经济等方面的专家组成，</w:t>
      </w:r>
      <w:r>
        <w:rPr>
          <w:rFonts w:hint="eastAsia" w:cs="宋体" w:asciiTheme="minorEastAsia" w:hAnsiTheme="minorEastAsia"/>
          <w:bCs/>
          <w:sz w:val="24"/>
          <w:szCs w:val="24"/>
          <w:shd w:val="clear" w:color="auto" w:fill="ffffff"/>
          <w:lang w:bidi="ar"/>
        </w:rPr>
        <w:t xml:space="preserve">且人员</w:t>
      </w:r>
      <w:r>
        <w:rPr>
          <w:rFonts w:hint="eastAsia" w:cs="宋体" w:asciiTheme="minorEastAsia" w:hAnsiTheme="minorEastAsia"/>
          <w:bCs/>
          <w:sz w:val="24"/>
          <w:szCs w:val="24"/>
          <w:shd w:val="clear" w:color="auto" w:fill="ffffff"/>
          <w:lang w:bidi="ar"/>
        </w:rPr>
        <w:t xml:space="preserve">构成符合政府采购有关规定。</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22.3询价小组独立工作，负责评审所有报价文件并确定成交候选人。</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23．评审过程的保密与公正</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23.1凡是与审查、澄清、评价和比较投标的有关资料以及授标建议等，采购人、评委、采购代理机构均不得向供应商或与评标无关的其他人员透露。</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23.2在询价过程中，供应商不得以任何行为影响评标过程，否则其报价文件将被作为无效报价文件。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23.3 采购人、采购代理机构和询价小组不向未成交的供应</w:t>
      </w:r>
      <w:r>
        <w:rPr>
          <w:rFonts w:hint="eastAsia" w:cs="宋体" w:asciiTheme="minorEastAsia" w:hAnsiTheme="minorEastAsia"/>
          <w:bCs/>
          <w:sz w:val="24"/>
          <w:szCs w:val="24"/>
          <w:shd w:val="clear" w:color="auto" w:fill="ffffff"/>
          <w:lang w:bidi="ar"/>
        </w:rPr>
        <w:t xml:space="preserve">商解释未</w:t>
      </w:r>
      <w:r>
        <w:rPr>
          <w:rFonts w:hint="eastAsia" w:cs="宋体" w:asciiTheme="minorEastAsia" w:hAnsiTheme="minorEastAsia"/>
          <w:bCs/>
          <w:sz w:val="24"/>
          <w:szCs w:val="24"/>
          <w:shd w:val="clear" w:color="auto" w:fill="ffffff"/>
          <w:lang w:bidi="ar"/>
        </w:rPr>
        <w:t xml:space="preserve">成交原因，也不公布评标过程中的相关细节。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24．报价文件的澄清</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24.1评标期间，询价小组对报价文件中含义不明确、同类问题表述不一致或者有明显文字和计算错误的内容，有权要求供应商</w:t>
      </w:r>
      <w:r>
        <w:rPr>
          <w:rFonts w:hint="eastAsia" w:cs="宋体" w:asciiTheme="minorEastAsia" w:hAnsiTheme="minorEastAsia"/>
          <w:bCs/>
          <w:sz w:val="24"/>
          <w:szCs w:val="24"/>
          <w:shd w:val="clear" w:color="auto" w:fill="ffffff"/>
          <w:lang w:bidi="ar"/>
        </w:rPr>
        <w:t xml:space="preserve">作出</w:t>
      </w:r>
      <w:r>
        <w:rPr>
          <w:rFonts w:hint="eastAsia" w:cs="宋体" w:asciiTheme="minorEastAsia" w:hAnsiTheme="minorEastAsia"/>
          <w:bCs/>
          <w:sz w:val="24"/>
          <w:szCs w:val="24"/>
          <w:shd w:val="clear" w:color="auto" w:fill="ffffff"/>
          <w:lang w:bidi="ar"/>
        </w:rPr>
        <w:t xml:space="preserve">必要的澄清、说明或者补正。供应商的澄清、说明或者补正不得超出报价文件的范围或者改变报价文件的实质性内容。询价小组并非对每个供应商都做澄清要求。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24.2需要供应商进行澄清、说明和补正的，询价小组将通过苏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系统向供应商发出“澄清要求函”，接到“澄清要求函”的供应商应当按照要求在苏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系统中提交“澄清响应函”并加盖CA电子公章。澄清、说明和补正的内容作为报价文件的补充部分，具体操作方式见《操作手册》。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24.3 接到询价小组澄清、说明和补正要求的供应商如未按规定做出澄清、说明和补正，其风险由供应商自行承担。</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25、对响应文件的审查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25.1报价文件初审分为资格审查和符合性审查。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25.1.1 资格审查：依据法律法规和询价文件的规定，由询价小组进行审查。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采购人或采购代理机构在进行资格性审查的同时，将在“信用中国”网站（www.creditchina.gov.cn）查询供应商的信用记录，以确定供应商是否具备投标资格,查询结果留存并归档。</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25.1.2 符合性审查：依据询价文件的规定，由询价小组从报价文件的有效性、完整性和对询价文件的响应程度进行审查，以确定是否对询价文件的实质性要求</w:t>
      </w:r>
      <w:r>
        <w:rPr>
          <w:rFonts w:hint="eastAsia" w:cs="宋体" w:asciiTheme="minorEastAsia" w:hAnsiTheme="minorEastAsia"/>
          <w:bCs/>
          <w:sz w:val="24"/>
          <w:szCs w:val="24"/>
          <w:shd w:val="clear" w:color="auto" w:fill="ffffff"/>
          <w:lang w:bidi="ar"/>
        </w:rPr>
        <w:t xml:space="preserve">作出</w:t>
      </w:r>
      <w:r>
        <w:rPr>
          <w:rFonts w:hint="eastAsia" w:cs="宋体" w:asciiTheme="minorEastAsia" w:hAnsiTheme="minorEastAsia"/>
          <w:bCs/>
          <w:sz w:val="24"/>
          <w:szCs w:val="24"/>
          <w:shd w:val="clear" w:color="auto" w:fill="ffffff"/>
          <w:lang w:bidi="ar"/>
        </w:rPr>
        <w:t xml:space="preserve">响应。</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25.1.3 未通过资格审查或符合性审查的供应商，将在苏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系统中告知未通过资格审查或符合性审查的原因，评审结束后，采购人或采购代理机构将不再告知未通过资格审查或符合性审查的原因。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25.2在详细评审之前，询价小组将首先审查每份报价文件是否实质性响应了询价文件的要求。实质性响应的投标应该是与询价文件要求的全部条款、条件和规格相符，没有重大偏离或保留的投标。</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所谓重大偏离或保留是指与询价文件规定的实质性要求存在负偏离，或者在实质上与询价文件不一致，而且限制了合同中买方的权利或供应商的义务，纠正这些偏离或保留将会对其他实质性响应要求的供应商的竞争地位产生不公正的影响。重大偏离的认定需经过询价小组以少数服从多数的原则</w:t>
      </w:r>
      <w:r>
        <w:rPr>
          <w:rFonts w:hint="eastAsia" w:cs="宋体" w:asciiTheme="minorEastAsia" w:hAnsiTheme="minorEastAsia"/>
          <w:bCs/>
          <w:sz w:val="24"/>
          <w:szCs w:val="24"/>
          <w:shd w:val="clear" w:color="auto" w:fill="ffffff"/>
          <w:lang w:bidi="ar"/>
        </w:rPr>
        <w:t xml:space="preserve">作出</w:t>
      </w:r>
      <w:r>
        <w:rPr>
          <w:rFonts w:hint="eastAsia" w:cs="宋体" w:asciiTheme="minorEastAsia" w:hAnsiTheme="minorEastAsia"/>
          <w:bCs/>
          <w:sz w:val="24"/>
          <w:szCs w:val="24"/>
          <w:shd w:val="clear" w:color="auto" w:fill="ffffff"/>
          <w:lang w:bidi="ar"/>
        </w:rPr>
        <w:t xml:space="preserve">结论。评委决定报价文件的</w:t>
      </w:r>
      <w:r>
        <w:rPr>
          <w:rFonts w:hint="eastAsia" w:cs="宋体" w:asciiTheme="minorEastAsia" w:hAnsiTheme="minorEastAsia"/>
          <w:bCs/>
          <w:sz w:val="24"/>
          <w:szCs w:val="24"/>
          <w:shd w:val="clear" w:color="auto" w:fill="ffffff"/>
          <w:lang w:bidi="ar"/>
        </w:rPr>
        <w:t xml:space="preserve">响应性只根据</w:t>
      </w:r>
      <w:r>
        <w:rPr>
          <w:rFonts w:hint="eastAsia" w:cs="宋体" w:asciiTheme="minorEastAsia" w:hAnsiTheme="minorEastAsia"/>
          <w:bCs/>
          <w:sz w:val="24"/>
          <w:szCs w:val="24"/>
          <w:shd w:val="clear" w:color="auto" w:fill="ffffff"/>
          <w:lang w:bidi="ar"/>
        </w:rPr>
        <w:t xml:space="preserve">报价文件本身的内容，而不寻求外部的证据。</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25.3如果报价文件实质上没有响应询价文件的要求，询价小组将予以拒绝，供应商不得通过修改或撤销不合要求的偏离或保留而使其投标成为实质性响应的投标。</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25.4询价小组将对确定为实质性响应的投标进行进一步审核，看其是否有计算上或累加上的算术错误，修正错误的原则如下：</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（1）报价文件中开标一览表内容与报价文件中相应内容不一致的，以开标一览表为准。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（2）大写金额和小写金额不一致的，以大写金额为准。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（3）单价金额小数点或者百分比有明显错位的，以开标一览表的总价为准，并修改单价。</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（4）总价金额与按单价汇总金额不一致的，以单价金额计算结果为准。同时出现两种以上错误的，按照前款规定的顺序修正。</w:t>
      </w:r>
      <w:r/>
    </w:p>
    <w:p>
      <w:pPr>
        <w:ind w:firstLine="480"/>
        <w:jc w:val="left"/>
        <w:spacing w:line="400" w:lineRule="exact"/>
        <w:shd w:val="clear" w:color="auto" w:fill="ffffff"/>
        <w:widowControl/>
        <w:rPr>
          <w:rFonts w:hint="eastAsia" w:cs="宋体" w:asciiTheme="minorEastAsia" w:hAnsiTheme="minorEastAsia"/>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25.5政府采购异常低价审查：</w:t>
      </w:r>
      <w:r/>
      <w:r>
        <w:rPr>
          <w:rFonts w:hint="eastAsia" w:cs="宋体" w:asciiTheme="minorEastAsia" w:hAnsiTheme="minorEastAsia"/>
          <w:bCs/>
          <w:sz w:val="24"/>
          <w:szCs w:val="24"/>
          <w:shd w:val="clear" w:color="auto" w:fill="ffffff"/>
          <w:lang w:bidi="ar"/>
        </w:rPr>
      </w:r>
      <w:r>
        <w:rPr>
          <w:rFonts w:cs="宋体" w:asciiTheme="minorEastAsia" w:hAnsiTheme="minorEastAsia"/>
          <w:bCs/>
          <w:sz w:val="24"/>
          <w:szCs w:val="24"/>
          <w:shd w:val="clear" w:color="auto" w:fill="ffffff"/>
          <w:lang w:bidi="ar"/>
        </w:rPr>
      </w:r>
    </w:p>
    <w:p>
      <w:pPr>
        <w:ind w:firstLine="480"/>
        <w:jc w:val="left"/>
        <w:spacing w:line="400" w:lineRule="exact"/>
        <w:shd w:val="clear" w:color="auto" w:fill="ffffff"/>
        <w:widowControl/>
        <w:rPr>
          <w:rFonts w:cs="宋体" w:asciiTheme="minorEastAsia" w:hAnsiTheme="minorEastAsia"/>
          <w:sz w:val="24"/>
          <w:szCs w:val="24"/>
          <w:lang w:bidi="ar"/>
        </w:rPr>
      </w:pPr>
      <w:r>
        <w:rPr>
          <w:rFonts w:hint="eastAsia" w:cs="宋体" w:asciiTheme="minorEastAsia" w:hAnsiTheme="minorEastAsia"/>
          <w:bCs/>
          <w:sz w:val="24"/>
          <w:szCs w:val="24"/>
          <w:shd w:val="clear" w:color="auto" w:fill="ffffff"/>
          <w:lang w:bidi="ar"/>
        </w:rPr>
        <w:t xml:space="preserve">（1）评审过程中出现下列情形之一的，评标委员会应当启动异常低价投标（响应）审查程序：</w:t>
      </w:r>
      <w:r>
        <w:rPr>
          <w:rFonts w:cs="宋体" w:asciiTheme="minorEastAsia" w:hAnsiTheme="minorEastAsia"/>
          <w:bCs/>
          <w:sz w:val="24"/>
          <w:szCs w:val="24"/>
          <w:shd w:val="clear" w:color="auto" w:fill="ffffff"/>
          <w:lang w:bidi="ar"/>
        </w:rPr>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①投标（响应）报价低于采购项目预算50%的，即投标（响应）报价&lt;采购项目预算×50%；</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②投标（响应）报价低于采购项目最高限价20%的，即投标（响应）报价&lt;采购项目最高限价×20%；</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③评标委员会认定的供应商报价过低、有可能影响产品质量或者不能诚信履约的其他情形。</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（2）启动异常低价投标（响应）审查后，评标委员会应当要求相关供应商在评标现场合理的时间内，提供项目具体成本测算等与报价合理性相关的书面说明及相关证明材料，对投标（响应）价格</w:t>
      </w:r>
      <w:r>
        <w:rPr>
          <w:rFonts w:hint="eastAsia" w:cs="宋体" w:asciiTheme="minorEastAsia" w:hAnsiTheme="minorEastAsia"/>
          <w:bCs/>
          <w:sz w:val="24"/>
          <w:szCs w:val="24"/>
          <w:shd w:val="clear" w:color="auto" w:fill="ffffff"/>
          <w:lang w:bidi="ar"/>
        </w:rPr>
        <w:t xml:space="preserve">作出</w:t>
      </w:r>
      <w:r>
        <w:rPr>
          <w:rFonts w:hint="eastAsia" w:cs="宋体" w:asciiTheme="minorEastAsia" w:hAnsiTheme="minorEastAsia"/>
          <w:bCs/>
          <w:sz w:val="24"/>
          <w:szCs w:val="24"/>
          <w:shd w:val="clear" w:color="auto" w:fill="ffffff"/>
          <w:lang w:bidi="ar"/>
        </w:rPr>
        <w:t xml:space="preserve">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评委会将书面方式要求其在合理的时间内提供书面说明、证明材料。供应商可在投标（响应）文件中提供项目具体成本测算等与报价合理性相关的书面说明及相关证明材料，对投标（响应）价格</w:t>
      </w:r>
      <w:r>
        <w:rPr>
          <w:rFonts w:hint="eastAsia" w:cs="宋体" w:asciiTheme="minorEastAsia" w:hAnsiTheme="minorEastAsia"/>
          <w:bCs/>
          <w:sz w:val="24"/>
          <w:szCs w:val="24"/>
          <w:shd w:val="clear" w:color="auto" w:fill="ffffff"/>
          <w:lang w:bidi="ar"/>
        </w:rPr>
        <w:t xml:space="preserve">作出</w:t>
      </w:r>
      <w:r>
        <w:rPr>
          <w:rFonts w:hint="eastAsia" w:cs="宋体" w:asciiTheme="minorEastAsia" w:hAnsiTheme="minorEastAsia"/>
          <w:bCs/>
          <w:sz w:val="24"/>
          <w:szCs w:val="24"/>
          <w:shd w:val="clear" w:color="auto" w:fill="ffffff"/>
          <w:lang w:bidi="ar"/>
        </w:rPr>
        <w:t xml:space="preserve">解释，便于评审。</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25.6询价小组将按上述修正错误的方法调整报价文件中的响应报价，并通过苏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系统告知供应商，调整后的价格应对供应商具有约束力。如果供应商不接受修正后的价格，则其投标将被拒绝。</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25.7供应商在开、评标全过程中应保持通讯畅通，及时登录苏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系统查阅、答复相关信息，并安排专人与采购代理机构及询价小组联系。</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26、无效投标条款</w:t>
      </w:r>
      <w:r>
        <w:rPr>
          <w:rFonts w:hint="eastAsia" w:cs="宋体" w:asciiTheme="minorEastAsia" w:hAnsiTheme="minorEastAsia"/>
          <w:bCs/>
          <w:sz w:val="24"/>
          <w:szCs w:val="24"/>
          <w:shd w:val="clear" w:color="auto" w:fill="ffffff"/>
          <w:lang w:bidi="ar"/>
        </w:rPr>
        <w:t xml:space="preserve">和废标条款</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26.1无效投标条款</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26.1.1 供应商在苏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系统规定的时间内未成功解密电子报价文件的。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26.1.2 供应商未按照询价文件要求上传电子报价文件的。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26.1.3 同</w:t>
      </w:r>
      <w:r>
        <w:rPr>
          <w:rFonts w:hint="eastAsia" w:cs="宋体" w:asciiTheme="minorEastAsia" w:hAnsiTheme="minorEastAsia"/>
          <w:bCs/>
          <w:sz w:val="24"/>
          <w:szCs w:val="24"/>
          <w:shd w:val="clear" w:color="auto" w:fill="ffffff"/>
          <w:lang w:bidi="ar"/>
        </w:rPr>
        <w:t xml:space="preserve">一供应</w:t>
      </w:r>
      <w:r>
        <w:rPr>
          <w:rFonts w:hint="eastAsia" w:cs="宋体" w:asciiTheme="minorEastAsia" w:hAnsiTheme="minorEastAsia"/>
          <w:bCs/>
          <w:sz w:val="24"/>
          <w:szCs w:val="24"/>
          <w:shd w:val="clear" w:color="auto" w:fill="ffffff"/>
          <w:lang w:bidi="ar"/>
        </w:rPr>
        <w:t xml:space="preserve">商提交两个（含两个）以上不同的投标报价的。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26.1.4 供应商不具备询价文件中规定资格要求的。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26.1.5 供应商的报价超过了或者低于采购预算或最高限价的。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26.1.6 未通过符合性审查的。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26.1.7 不符合询价文件中规定的实质性要求和条件的。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26.1.8 报价文件含有采购人不能接受的附加条件的。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26.1.9 询价小组认为供应商的报价明显低于其他通过符合性审查供应商的报价，有可能影响产品质量或者不能诚信履约的，将通过苏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系统要求其在合理的时间内提供说明，必要时提交相关证明材料；供应商不能证明其报价合理性的，询价小组应当将其作为无效投标处理。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26.1.10 报价文件未按照询价文件要求加盖CA电子公章的。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26.1.11 其他法律、法规及本询价文件规定的属无效投标的情形。</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w:t>
      </w:r>
      <w:r>
        <w:rPr>
          <w:rFonts w:hint="eastAsia" w:cs="宋体" w:asciiTheme="minorEastAsia" w:hAnsiTheme="minorEastAsia"/>
          <w:bCs/>
          <w:sz w:val="24"/>
          <w:szCs w:val="24"/>
          <w:shd w:val="clear" w:color="auto" w:fill="ffffff"/>
          <w:lang w:bidi="ar"/>
        </w:rPr>
        <w:t xml:space="preserve">废标条款</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26.2.1符合专业条件的供应商或者对询价文件作实质响应的供应商不足三家的。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26.2.2出现影响采购公正的违法、违规行为的。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26.2.3因重大变故，采购任务取消的。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26.2.4询价小组认定询价文件存在歧义、重大缺陷导致评审工作无法进行。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26.2.5 因苏</w:t>
      </w:r>
      <w:r>
        <w:rPr>
          <w:rFonts w:hint="eastAsia" w:cs="宋体" w:asciiTheme="minorEastAsia" w:hAnsiTheme="minorEastAsia"/>
          <w:bCs/>
          <w:sz w:val="24"/>
          <w:szCs w:val="24"/>
          <w:shd w:val="clear" w:color="auto" w:fill="ffffff"/>
          <w:lang w:bidi="ar"/>
        </w:rPr>
        <w:t xml:space="preserve">采云</w:t>
      </w:r>
      <w:r>
        <w:rPr>
          <w:rFonts w:hint="eastAsia" w:cs="宋体" w:asciiTheme="minorEastAsia" w:hAnsiTheme="minorEastAsia"/>
          <w:bCs/>
          <w:sz w:val="24"/>
          <w:szCs w:val="24"/>
          <w:shd w:val="clear" w:color="auto" w:fill="ffffff"/>
          <w:lang w:bidi="ar"/>
        </w:rPr>
        <w:t xml:space="preserve">系统故障原因造成开标不成功的。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26.3 递交响应文件截止时间结束后递交</w:t>
      </w:r>
      <w:r>
        <w:rPr>
          <w:rFonts w:hint="eastAsia" w:cs="宋体" w:asciiTheme="minorEastAsia" w:hAnsiTheme="minorEastAsia"/>
          <w:bCs/>
          <w:sz w:val="24"/>
          <w:szCs w:val="24"/>
          <w:shd w:val="clear" w:color="auto" w:fill="ffffff"/>
          <w:lang w:bidi="ar"/>
        </w:rPr>
        <w:t xml:space="preserve">有效响应</w:t>
      </w:r>
      <w:r>
        <w:rPr>
          <w:rFonts w:hint="eastAsia" w:cs="宋体" w:asciiTheme="minorEastAsia" w:hAnsiTheme="minorEastAsia"/>
          <w:bCs/>
          <w:sz w:val="24"/>
          <w:szCs w:val="24"/>
          <w:shd w:val="clear" w:color="auto" w:fill="ffffff"/>
          <w:lang w:bidi="ar"/>
        </w:rPr>
        <w:t xml:space="preserve">文件的供应商不足三家的处理：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26.3.1如出现递交响应文件截止时间结束后递交</w:t>
      </w:r>
      <w:r>
        <w:rPr>
          <w:rFonts w:hint="eastAsia" w:cs="宋体" w:asciiTheme="minorEastAsia" w:hAnsiTheme="minorEastAsia"/>
          <w:bCs/>
          <w:sz w:val="24"/>
          <w:szCs w:val="24"/>
          <w:shd w:val="clear" w:color="auto" w:fill="ffffff"/>
          <w:lang w:bidi="ar"/>
        </w:rPr>
        <w:t xml:space="preserve">有效响应</w:t>
      </w:r>
      <w:r>
        <w:rPr>
          <w:rFonts w:hint="eastAsia" w:cs="宋体" w:asciiTheme="minorEastAsia" w:hAnsiTheme="minorEastAsia"/>
          <w:bCs/>
          <w:sz w:val="24"/>
          <w:szCs w:val="24"/>
          <w:shd w:val="clear" w:color="auto" w:fill="ffffff"/>
          <w:lang w:bidi="ar"/>
        </w:rPr>
        <w:t xml:space="preserve">文件的供应商或者在评标期间对询价文件做出实质响应的供应商不足三家情况，按政府采购相关规定执行。</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六、成交</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27、确定成交单位</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27.1成交候选人的选取原则和数量见询价文件第五章规定。 </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27.2 采购人应根据询价小组推荐的成交候选人确定成交供应商。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27.3 采购人或采购代理机构将在“江苏政府采购网”发布成交公告，公告期限为1个工作日。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 若有充分证据证明，成交供应</w:t>
      </w:r>
      <w:r>
        <w:rPr>
          <w:rFonts w:hint="eastAsia" w:cs="宋体" w:asciiTheme="minorEastAsia" w:hAnsiTheme="minorEastAsia"/>
          <w:bCs/>
          <w:sz w:val="24"/>
          <w:szCs w:val="24"/>
          <w:shd w:val="clear" w:color="auto" w:fill="ffffff"/>
          <w:lang w:bidi="ar"/>
        </w:rPr>
        <w:t xml:space="preserve">商出现</w:t>
      </w:r>
      <w:r>
        <w:rPr>
          <w:rFonts w:hint="eastAsia" w:cs="宋体" w:asciiTheme="minorEastAsia" w:hAnsiTheme="minorEastAsia"/>
          <w:bCs/>
          <w:sz w:val="24"/>
          <w:szCs w:val="24"/>
          <w:shd w:val="clear" w:color="auto" w:fill="ffffff"/>
          <w:lang w:bidi="ar"/>
        </w:rPr>
        <w:t xml:space="preserve">下列情况之一的，一经查实，将被取消成交（中标）资格：</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27.4.1提供虚假材料谋取成交的。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27.4.2向采购人或者其他与本项目相关人员行贿或者提供其他不正当利益的。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27.4.3属于本文件规定的无效条件，但在评标过程中又未被询价小组发现的。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27.4.4与采购人或者其他供应商恶意串通的。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27.4.5采取不正当手段诋毁、排挤其他供应商的。</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27.5有下列情形之一的，视为供应商人串通投标，响应无效：</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27.5.1不同供应商的报价文件由同一单位或者个人编制；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27.5.2不同供应商委托同一单位或者个人办理投标事宜；</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27.5.3 不同供应商的报价文件载明的项目管理成员或者联系人员为同一人；</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27.5.4不同供应商的报价文件异常一致或者投标报价呈规律性差异；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28、质疑处理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28.1 提出质疑的供应商应当是参与所质疑项目采购活动的供应商。潜在供应</w:t>
      </w:r>
      <w:r>
        <w:rPr>
          <w:rFonts w:hint="eastAsia" w:cs="宋体" w:asciiTheme="minorEastAsia" w:hAnsiTheme="minorEastAsia"/>
          <w:bCs/>
          <w:sz w:val="24"/>
          <w:szCs w:val="24"/>
          <w:shd w:val="clear" w:color="auto" w:fill="ffffff"/>
          <w:lang w:bidi="ar"/>
        </w:rPr>
        <w:t xml:space="preserve">商依法</w:t>
      </w:r>
      <w:r>
        <w:rPr>
          <w:rFonts w:hint="eastAsia" w:cs="宋体" w:asciiTheme="minorEastAsia" w:hAnsiTheme="minorEastAsia"/>
          <w:bCs/>
          <w:sz w:val="24"/>
          <w:szCs w:val="24"/>
          <w:shd w:val="clear" w:color="auto" w:fill="ffffff"/>
          <w:lang w:bidi="ar"/>
        </w:rPr>
        <w:t xml:space="preserve">获取其可质疑的询价文件的，可以对询价文件提出质疑。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参加投标供应商认为询价文件、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28.2.1对可以质疑的询价文件提出质疑的，为收到询价文件之日或者询价文件公告期限届满之日；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28.2.2对采购过程提出质疑的，为各采购程序环节结束之日；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28.2.3对成交结果提出质疑的，为成交结果公告期限届满之日。</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28.3质疑必须按《政府采购法》、《政府采购法实施条例》及《江苏省政府采购供应商监督管理暂行办法》的相关规定提交，未按上述要求提交的质疑函（含传真、电子邮件等）采购代理机构有权不予受理。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28.4未参加本项目询价采购活动的供应商或在本询价采购活动中自身权益未受到损害的供应商所提出的质疑不予受理。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28.5质疑</w:t>
      </w:r>
      <w:r>
        <w:rPr>
          <w:rFonts w:hint="eastAsia" w:cs="宋体" w:asciiTheme="minorEastAsia" w:hAnsiTheme="minorEastAsia"/>
          <w:bCs/>
          <w:sz w:val="24"/>
          <w:szCs w:val="24"/>
          <w:shd w:val="clear" w:color="auto" w:fill="ffffff"/>
          <w:lang w:bidi="ar"/>
        </w:rPr>
        <w:t xml:space="preserve">函应当</w:t>
      </w:r>
      <w:r>
        <w:rPr>
          <w:rFonts w:hint="eastAsia" w:cs="宋体" w:asciiTheme="minorEastAsia" w:hAnsiTheme="minorEastAsia"/>
          <w:bCs/>
          <w:sz w:val="24"/>
          <w:szCs w:val="24"/>
          <w:shd w:val="clear" w:color="auto" w:fill="ffffff"/>
          <w:lang w:bidi="ar"/>
        </w:rPr>
        <w:t xml:space="preserve">包括下列内容：</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28.5.1质疑供应商的名称、地址、邮编、联系人、联系电话；</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28.5.2具体的质疑事项及明确的请求；</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28.5.3认为自己合法权益受到损害或可能受到损害的相关证据材料；</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28.5.4提起质疑的日期；</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28.5.5质疑</w:t>
      </w:r>
      <w:r>
        <w:rPr>
          <w:rFonts w:hint="eastAsia" w:cs="宋体" w:asciiTheme="minorEastAsia" w:hAnsiTheme="minorEastAsia"/>
          <w:bCs/>
          <w:sz w:val="24"/>
          <w:szCs w:val="24"/>
          <w:shd w:val="clear" w:color="auto" w:fill="ffffff"/>
          <w:lang w:bidi="ar"/>
        </w:rPr>
        <w:t xml:space="preserve">函应当</w:t>
      </w:r>
      <w:r>
        <w:rPr>
          <w:rFonts w:hint="eastAsia" w:cs="宋体" w:asciiTheme="minorEastAsia" w:hAnsiTheme="minorEastAsia"/>
          <w:bCs/>
          <w:sz w:val="24"/>
          <w:szCs w:val="24"/>
          <w:shd w:val="clear" w:color="auto" w:fill="ffffff"/>
          <w:lang w:bidi="ar"/>
        </w:rPr>
        <w:t xml:space="preserve">署名：质疑人为自然人的，应当由本人签字并</w:t>
      </w:r>
      <w:r>
        <w:rPr>
          <w:rFonts w:hint="eastAsia" w:cs="宋体" w:asciiTheme="minorEastAsia" w:hAnsiTheme="minorEastAsia"/>
          <w:bCs/>
          <w:sz w:val="24"/>
          <w:szCs w:val="24"/>
          <w:shd w:val="clear" w:color="auto" w:fill="ffffff"/>
          <w:lang w:bidi="ar"/>
        </w:rPr>
        <w:t xml:space="preserve">附有效</w:t>
      </w:r>
      <w:r>
        <w:rPr>
          <w:rFonts w:hint="eastAsia" w:cs="宋体" w:asciiTheme="minorEastAsia" w:hAnsiTheme="minorEastAsia"/>
          <w:bCs/>
          <w:sz w:val="24"/>
          <w:szCs w:val="24"/>
          <w:shd w:val="clear" w:color="auto" w:fill="ffffff"/>
          <w:lang w:bidi="ar"/>
        </w:rPr>
        <w:t xml:space="preserve">身份证明；质疑人为法人或其他组织的，应当由法定代表人签字并加盖单位公章。（质疑人为联合体的，则联合体各方法定代表人均须签字并加盖单位公章），未按要求签字和盖章的为无效质疑，采购代理机构将不予受理。</w:t>
      </w:r>
      <w:r>
        <w:rPr>
          <w:rFonts w:hint="eastAsia" w:cs="宋体" w:asciiTheme="minorEastAsia" w:hAnsiTheme="minorEastAsia"/>
          <w:bCs/>
          <w:sz w:val="24"/>
          <w:szCs w:val="24"/>
          <w:shd w:val="clear" w:color="auto" w:fill="ffffff"/>
          <w:lang w:bidi="ar"/>
        </w:rPr>
        <w:t xml:space="preserve">)质疑人委托代理质疑的</w:t>
      </w:r>
      <w:r>
        <w:rPr>
          <w:rFonts w:hint="eastAsia" w:cs="宋体" w:asciiTheme="minorEastAsia" w:hAnsiTheme="minorEastAsia"/>
          <w:bCs/>
          <w:sz w:val="24"/>
          <w:szCs w:val="24"/>
          <w:shd w:val="clear" w:color="auto" w:fill="ffffff"/>
          <w:lang w:bidi="ar"/>
        </w:rPr>
        <w:t xml:space="preserve">，应当向采购代理机构提交授权委托书，并载明委托代理的具体权限和事项。不符合规定，采购代理机构将告知质疑人进行补正。</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28.6质疑人应当在法定质疑期限内进行补正并重新提交质疑函，拒不补正或者在法定期限内未重新提交质疑函的，为无效质疑，采购代理机构将不予受理。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28.7对于内容、格式符合规定的质疑函，采购代理机构应当在收到投标供应商的书面质疑后七个工作日内</w:t>
      </w:r>
      <w:r>
        <w:rPr>
          <w:rFonts w:hint="eastAsia" w:cs="宋体" w:asciiTheme="minorEastAsia" w:hAnsiTheme="minorEastAsia"/>
          <w:bCs/>
          <w:sz w:val="24"/>
          <w:szCs w:val="24"/>
          <w:shd w:val="clear" w:color="auto" w:fill="ffffff"/>
          <w:lang w:bidi="ar"/>
        </w:rPr>
        <w:t xml:space="preserve">作出</w:t>
      </w:r>
      <w:r>
        <w:rPr>
          <w:rFonts w:hint="eastAsia" w:cs="宋体" w:asciiTheme="minorEastAsia" w:hAnsiTheme="minorEastAsia"/>
          <w:bCs/>
          <w:sz w:val="24"/>
          <w:szCs w:val="24"/>
          <w:shd w:val="clear" w:color="auto" w:fill="ffffff"/>
          <w:lang w:bidi="ar"/>
        </w:rPr>
        <w:t xml:space="preserve">答复，并以书面形式通知质疑供应商和其他有关供应商，但答复的内容不得涉及商业秘密。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28.8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 以下情形的质疑不予受理</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28.9.1 内容不符合《政府采购质疑和投诉办法》第十二条规定的质疑。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28.9.2 超出政府采购法定期限的质疑。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28.9.3 未参加投标活动的供应商或在投标活动中自身权益未受到损害的供应商所提出的质疑。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28.9.4供应商组成联合体参加投标，联合体中任何一方或多方未按要求签字、盖章、加盖公章的质疑。</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29、成交通知书</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29.1成交通知书将是合同的一个组成部分。对采购人和成交供应商均具有法律效力。成交通知书发出后，采购人改变成交结果的，或者成交供应商放弃成交项目的，应当依法承担法律责任。</w:t>
      </w:r>
      <w:r/>
    </w:p>
    <w:p>
      <w:pPr>
        <w:ind w:firstLine="482"/>
        <w:jc w:val="left"/>
        <w:spacing w:line="400" w:lineRule="exact"/>
        <w:shd w:val="clear" w:color="auto" w:fill="ffffff"/>
        <w:widowControl/>
        <w:rPr>
          <w:rFonts w:cs="宋体" w:asciiTheme="minorEastAsia" w:hAnsiTheme="minorEastAsia"/>
          <w:b/>
          <w:sz w:val="24"/>
          <w:szCs w:val="24"/>
          <w:shd w:val="clear" w:color="auto" w:fill="ffffff"/>
          <w:lang w:bidi="ar"/>
        </w:rPr>
      </w:pPr>
      <w:r>
        <w:rPr>
          <w:rFonts w:hint="eastAsia" w:cs="宋体" w:asciiTheme="minorEastAsia" w:hAnsiTheme="minorEastAsia"/>
          <w:b/>
          <w:sz w:val="24"/>
          <w:szCs w:val="24"/>
          <w:shd w:val="clear" w:color="auto" w:fill="ffffff"/>
          <w:lang w:bidi="ar"/>
        </w:rPr>
        <w:t xml:space="preserve">七、授予合同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 签订合同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30.l采购人与成交供应商应当在成交通知书发出之日起30日内，成交供应</w:t>
      </w:r>
      <w:r>
        <w:rPr>
          <w:rFonts w:hint="eastAsia" w:cs="宋体" w:asciiTheme="minorEastAsia" w:hAnsiTheme="minorEastAsia"/>
          <w:bCs/>
          <w:sz w:val="24"/>
          <w:szCs w:val="24"/>
          <w:shd w:val="clear" w:color="auto" w:fill="ffffff"/>
          <w:lang w:bidi="ar"/>
        </w:rPr>
        <w:t xml:space="preserve">商按照</w:t>
      </w:r>
      <w:r>
        <w:rPr>
          <w:rFonts w:hint="eastAsia" w:cs="宋体" w:asciiTheme="minorEastAsia" w:hAnsiTheme="minorEastAsia"/>
          <w:bCs/>
          <w:sz w:val="24"/>
          <w:szCs w:val="24"/>
          <w:shd w:val="clear" w:color="auto" w:fill="ffffff"/>
          <w:lang w:bidi="ar"/>
        </w:rPr>
        <w:t xml:space="preserve">询价文件确定的事项与采购人签订政府采购合同。</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30.2询价文件、成交供应商的报价文件及招标过程中有关澄清、承诺文件均应作为合同附件。</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30.3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31、货物（包含与货物相关的服务）的追加</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32、政府采购履约资金扶持政策</w:t>
      </w:r>
      <w:r/>
    </w:p>
    <w:p>
      <w:pPr>
        <w:ind w:firstLine="480"/>
        <w:jc w:val="left"/>
        <w:spacing w:line="400" w:lineRule="exact"/>
        <w:shd w:val="clear" w:color="auto" w:fill="ffffff"/>
        <w:widowControl/>
        <w:rPr>
          <w:rFonts w:cs="宋体" w:asciiTheme="minorEastAsia" w:hAnsiTheme="minorEastAsia"/>
          <w:bCs/>
          <w:sz w:val="24"/>
          <w:szCs w:val="24"/>
          <w:shd w:val="clear" w:color="auto" w:fill="ffffff"/>
          <w:lang w:bidi="ar"/>
        </w:rPr>
      </w:pPr>
      <w:r>
        <w:rPr>
          <w:rFonts w:hint="eastAsia" w:cs="宋体" w:asciiTheme="minorEastAsia" w:hAnsiTheme="minorEastAsia"/>
          <w:bCs/>
          <w:sz w:val="24"/>
          <w:szCs w:val="24"/>
          <w:shd w:val="clear" w:color="auto" w:fill="ffffff"/>
          <w:lang w:bidi="ar"/>
        </w:rPr>
        <w:t xml:space="preserve">成交供应商可凭政府采购合同办理融资贷款，详情请见江苏政府采购网“政采贷”专栏。</w:t>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695"/>
        <w:ind w:firstLine="482"/>
        <w:spacing w:line="400" w:lineRule="exact"/>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ind w:firstLine="3000"/>
        <w:spacing w:line="400" w:lineRule="exact"/>
        <w:rPr>
          <w:rFonts w:cs="黑体" w:asciiTheme="minorEastAsia" w:hAnsiTheme="minorEastAsia"/>
          <w:sz w:val="30"/>
          <w:szCs w:val="30"/>
        </w:rPr>
        <w:pBdr>
          <w:top w:val="none" w:color="000000" w:sz="0" w:space="0"/>
          <w:left w:val="none" w:color="000000" w:sz="0" w:space="0"/>
          <w:bottom w:val="none" w:color="000000" w:sz="0" w:space="0"/>
          <w:right w:val="none" w:color="000000" w:sz="0" w:space="0"/>
        </w:pBdr>
      </w:pPr>
      <w:r>
        <w:rPr>
          <w:rFonts w:cs="黑体" w:asciiTheme="minorEastAsia" w:hAnsiTheme="minorEastAsia"/>
          <w:sz w:val="30"/>
          <w:szCs w:val="30"/>
        </w:rPr>
      </w:r>
      <w:r/>
    </w:p>
    <w:p>
      <w:pPr>
        <w:ind w:firstLine="3000"/>
        <w:spacing w:line="400" w:lineRule="exact"/>
        <w:rPr>
          <w:rFonts w:cs="黑体" w:asciiTheme="minorEastAsia" w:hAnsiTheme="minorEastAsia"/>
          <w:sz w:val="30"/>
          <w:szCs w:val="30"/>
        </w:rPr>
        <w:pBdr>
          <w:top w:val="none" w:color="000000" w:sz="0" w:space="0"/>
          <w:left w:val="none" w:color="000000" w:sz="0" w:space="0"/>
          <w:bottom w:val="none" w:color="000000" w:sz="0" w:space="0"/>
          <w:right w:val="none" w:color="000000" w:sz="0" w:space="0"/>
        </w:pBdr>
      </w:pPr>
      <w:r>
        <w:rPr>
          <w:rFonts w:cs="黑体" w:asciiTheme="minorEastAsia" w:hAnsiTheme="minorEastAsia"/>
          <w:sz w:val="30"/>
          <w:szCs w:val="30"/>
        </w:rPr>
      </w:r>
      <w:r/>
    </w:p>
    <w:p>
      <w:pPr>
        <w:ind w:firstLine="3000"/>
        <w:spacing w:line="400" w:lineRule="exact"/>
        <w:rPr>
          <w:rFonts w:cs="黑体" w:asciiTheme="minorEastAsia" w:hAnsiTheme="minorEastAsia"/>
          <w:sz w:val="30"/>
          <w:szCs w:val="30"/>
        </w:rPr>
        <w:pBdr>
          <w:top w:val="none" w:color="000000" w:sz="0" w:space="0"/>
          <w:left w:val="none" w:color="000000" w:sz="0" w:space="0"/>
          <w:bottom w:val="none" w:color="000000" w:sz="0" w:space="0"/>
          <w:right w:val="none" w:color="000000" w:sz="0" w:space="0"/>
        </w:pBdr>
      </w:pPr>
      <w:r>
        <w:rPr>
          <w:rFonts w:cs="黑体" w:asciiTheme="minorEastAsia" w:hAnsiTheme="minorEastAsia"/>
          <w:sz w:val="30"/>
          <w:szCs w:val="30"/>
        </w:r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第三章  </w:t>
      </w:r>
      <w:r>
        <w:rPr>
          <w:rFonts w:cs="方正小标宋_GBK" w:asciiTheme="minorEastAsia" w:hAnsiTheme="minorEastAsia"/>
          <w:b/>
          <w:bCs/>
          <w:sz w:val="30"/>
          <w:szCs w:val="30"/>
        </w:rPr>
        <w:t xml:space="preserve">项目需求</w:t>
      </w:r>
      <w:r/>
    </w:p>
    <w:p>
      <w:pPr>
        <w:ind w:firstLine="480"/>
        <w:spacing w:line="400" w:lineRule="exact"/>
        <w:rPr>
          <w:rFonts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说明：项目采购方式为</w:t>
      </w:r>
      <w:r>
        <w:rPr>
          <w:rFonts w:hint="eastAsia" w:asciiTheme="minorEastAsia" w:hAnsiTheme="minorEastAsia" w:cstheme="minorEastAsia"/>
          <w:sz w:val="24"/>
          <w:szCs w:val="24"/>
          <w:u w:val="single"/>
        </w:rPr>
        <w:t xml:space="preserve">询价</w:t>
      </w:r>
      <w:r>
        <w:rPr>
          <w:rFonts w:hint="eastAsia" w:asciiTheme="minorEastAsia" w:hAnsiTheme="minorEastAsia" w:cstheme="minorEastAsia"/>
          <w:sz w:val="24"/>
          <w:szCs w:val="24"/>
        </w:rPr>
        <w:t xml:space="preserve">，项目属性为</w:t>
      </w:r>
      <w:r>
        <w:rPr>
          <w:rFonts w:hint="eastAsia" w:asciiTheme="minorEastAsia" w:hAnsiTheme="minorEastAsia" w:cstheme="minorEastAsia"/>
          <w:sz w:val="24"/>
          <w:szCs w:val="24"/>
          <w:u w:val="single"/>
        </w:rPr>
        <w:t xml:space="preserve">货物</w:t>
      </w:r>
      <w:r>
        <w:rPr>
          <w:rFonts w:hint="eastAsia" w:asciiTheme="minorEastAsia" w:hAnsiTheme="minorEastAsia" w:cstheme="minorEastAsia"/>
          <w:sz w:val="24"/>
          <w:szCs w:val="24"/>
        </w:rPr>
        <w:t xml:space="preserve">，采购标的对应的中小企业划分标准所属行业为</w:t>
      </w:r>
      <w:r>
        <w:rPr>
          <w:rFonts w:hint="eastAsia" w:asciiTheme="minorEastAsia" w:hAnsiTheme="minorEastAsia" w:cstheme="minorEastAsia"/>
          <w:sz w:val="24"/>
          <w:szCs w:val="24"/>
          <w:u w:val="single"/>
        </w:rPr>
        <w:t xml:space="preserve">　工业　</w:t>
      </w:r>
      <w:r>
        <w:rPr>
          <w:rFonts w:hint="eastAsia" w:asciiTheme="minorEastAsia" w:hAnsiTheme="minorEastAsia" w:cstheme="minorEastAsia"/>
          <w:sz w:val="24"/>
          <w:szCs w:val="24"/>
        </w:rPr>
        <w:t xml:space="preserve">。本项目专门面向中小企业采购。</w:t>
      </w:r>
      <w:r/>
    </w:p>
    <w:p>
      <w:pPr>
        <w:numPr>
          <w:ilvl w:val="0"/>
          <w:numId w:val="4"/>
        </w:numPr>
        <w:ind w:firstLine="482"/>
        <w:jc w:val="left"/>
        <w:spacing w:line="400" w:lineRule="exact"/>
        <w:rPr>
          <w:rFonts w:cs="宋体" w:asciiTheme="minorEastAsia" w:hAnsiTheme="minorEastAsia"/>
          <w:b/>
          <w:bCs/>
          <w:sz w:val="24"/>
          <w:szCs w:val="24"/>
        </w:rPr>
      </w:pPr>
      <w:r>
        <w:rPr>
          <w:rFonts w:hint="eastAsia" w:cs="宋体" w:asciiTheme="minorEastAsia" w:hAnsiTheme="minorEastAsia"/>
          <w:b/>
          <w:bCs/>
          <w:sz w:val="24"/>
          <w:szCs w:val="24"/>
        </w:rPr>
        <w:t xml:space="preserve">本项目需求中标注★号的部分为实质性要求和条件，供应商必须</w:t>
      </w:r>
      <w:r>
        <w:rPr>
          <w:rFonts w:hint="eastAsia" w:cs="宋体" w:asciiTheme="minorEastAsia" w:hAnsiTheme="minorEastAsia"/>
          <w:b/>
          <w:bCs/>
          <w:sz w:val="24"/>
          <w:szCs w:val="24"/>
        </w:rPr>
        <w:t xml:space="preserve">作出</w:t>
      </w:r>
      <w:r>
        <w:rPr>
          <w:rFonts w:hint="eastAsia" w:cs="宋体" w:asciiTheme="minorEastAsia" w:hAnsiTheme="minorEastAsia"/>
          <w:b/>
          <w:bCs/>
          <w:sz w:val="24"/>
          <w:szCs w:val="24"/>
        </w:rPr>
        <w:t xml:space="preserve">满足或者优于原要求和条件的响应，否则投标无效。</w:t>
      </w:r>
      <w:r/>
    </w:p>
    <w:p>
      <w:pPr>
        <w:ind w:firstLine="482"/>
        <w:jc w:val="left"/>
        <w:spacing w:line="400" w:lineRule="exact"/>
        <w:rPr>
          <w:rFonts w:cs="宋体" w:asciiTheme="minorEastAsia" w:hAnsiTheme="minorEastAsia"/>
          <w:b/>
          <w:sz w:val="24"/>
        </w:rPr>
      </w:pPr>
      <w:r>
        <w:rPr>
          <w:rFonts w:cs="宋体" w:asciiTheme="minorEastAsia" w:hAnsiTheme="minorEastAsia"/>
          <w:b/>
          <w:sz w:val="24"/>
        </w:rPr>
        <w:t xml:space="preserve">二、</w:t>
      </w:r>
      <w:r>
        <w:rPr>
          <w:rFonts w:hint="eastAsia" w:cs="宋体" w:asciiTheme="minorEastAsia" w:hAnsiTheme="minorEastAsia"/>
          <w:b/>
          <w:sz w:val="24"/>
        </w:rPr>
        <w:t xml:space="preserve">采购清单</w:t>
      </w:r>
      <w:r/>
    </w:p>
    <w:tbl>
      <w:tblPr>
        <w:tblpPr w:horzAnchor="page" w:tblpXSpec="center" w:vertAnchor="text" w:tblpY="172" w:leftFromText="180" w:topFromText="0" w:rightFromText="180" w:bottomFromText="0"/>
        <w:tblW w:w="94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3"/>
        <w:gridCol w:w="2346"/>
        <w:gridCol w:w="1235"/>
        <w:gridCol w:w="1316"/>
        <w:gridCol w:w="1196"/>
        <w:gridCol w:w="1214"/>
        <w:gridCol w:w="1146"/>
      </w:tblGrid>
      <w:tr>
        <w:trPr>
          <w:trHeight w:val="90"/>
        </w:trPr>
        <w:tc>
          <w:tcPr>
            <w:tcW w:w="1023" w:type="dxa"/>
            <w:vAlign w:val="center"/>
            <w:textDirection w:val="lrTb"/>
            <w:noWrap w:val="false"/>
          </w:tcPr>
          <w:p>
            <w:pPr>
              <w:jc w:val="center"/>
              <w:spacing w:line="400" w:lineRule="exact"/>
              <w:rPr>
                <w:rFonts w:cs="宋体" w:asciiTheme="minorEastAsia" w:hAnsiTheme="minorEastAsia"/>
                <w:bCs/>
                <w:szCs w:val="21"/>
              </w:rPr>
            </w:pPr>
            <w:r>
              <w:rPr>
                <w:rFonts w:hint="eastAsia" w:cs="宋体" w:asciiTheme="minorEastAsia" w:hAnsiTheme="minorEastAsia"/>
                <w:bCs/>
                <w:szCs w:val="21"/>
              </w:rPr>
              <w:t xml:space="preserve">序号</w:t>
            </w:r>
            <w:r/>
          </w:p>
        </w:tc>
        <w:tc>
          <w:tcPr>
            <w:tcW w:w="2346" w:type="dxa"/>
            <w:vAlign w:val="center"/>
            <w:textDirection w:val="lrTb"/>
            <w:noWrap w:val="false"/>
          </w:tcPr>
          <w:p>
            <w:pPr>
              <w:jc w:val="center"/>
              <w:spacing w:line="400" w:lineRule="exact"/>
              <w:rPr>
                <w:rFonts w:cs="宋体" w:asciiTheme="minorEastAsia" w:hAnsiTheme="minorEastAsia"/>
                <w:bCs/>
                <w:szCs w:val="21"/>
              </w:rPr>
            </w:pPr>
            <w:r>
              <w:rPr>
                <w:rFonts w:hint="eastAsia" w:cs="宋体" w:asciiTheme="minorEastAsia" w:hAnsiTheme="minorEastAsia"/>
                <w:bCs/>
                <w:szCs w:val="21"/>
              </w:rPr>
              <w:t xml:space="preserve">采购产品</w:t>
            </w:r>
            <w:r/>
          </w:p>
        </w:tc>
        <w:tc>
          <w:tcPr>
            <w:tcW w:w="1235" w:type="dxa"/>
            <w:vAlign w:val="center"/>
            <w:textDirection w:val="lrTb"/>
            <w:noWrap w:val="false"/>
          </w:tcPr>
          <w:p>
            <w:pPr>
              <w:jc w:val="center"/>
              <w:spacing w:line="400" w:lineRule="exact"/>
              <w:rPr>
                <w:rFonts w:cs="宋体" w:asciiTheme="minorEastAsia" w:hAnsiTheme="minorEastAsia"/>
                <w:bCs/>
                <w:szCs w:val="21"/>
              </w:rPr>
            </w:pPr>
            <w:r>
              <w:rPr>
                <w:rFonts w:hint="eastAsia" w:cs="宋体" w:asciiTheme="minorEastAsia" w:hAnsiTheme="minorEastAsia"/>
                <w:bCs/>
                <w:szCs w:val="21"/>
              </w:rPr>
              <w:t xml:space="preserve">规格</w:t>
            </w:r>
            <w:r/>
          </w:p>
          <w:p>
            <w:pPr>
              <w:jc w:val="center"/>
              <w:spacing w:line="400" w:lineRule="exact"/>
              <w:rPr>
                <w:rFonts w:cs="宋体" w:asciiTheme="minorEastAsia" w:hAnsiTheme="minorEastAsia"/>
                <w:bCs/>
                <w:szCs w:val="21"/>
              </w:rPr>
            </w:pPr>
            <w:r>
              <w:rPr>
                <w:rFonts w:hint="eastAsia" w:cs="宋体" w:asciiTheme="minorEastAsia" w:hAnsiTheme="minorEastAsia"/>
                <w:bCs/>
                <w:szCs w:val="21"/>
              </w:rPr>
              <w:t xml:space="preserve">型号</w:t>
            </w:r>
            <w:r/>
          </w:p>
        </w:tc>
        <w:tc>
          <w:tcPr>
            <w:tcW w:w="1316" w:type="dxa"/>
            <w:vAlign w:val="center"/>
            <w:textDirection w:val="lrTb"/>
            <w:noWrap w:val="false"/>
          </w:tcPr>
          <w:p>
            <w:pPr>
              <w:jc w:val="center"/>
              <w:spacing w:line="400" w:lineRule="exact"/>
              <w:rPr>
                <w:rFonts w:cs="宋体" w:asciiTheme="minorEastAsia" w:hAnsiTheme="minorEastAsia"/>
                <w:bCs/>
                <w:szCs w:val="21"/>
              </w:rPr>
            </w:pPr>
            <w:r>
              <w:rPr>
                <w:rFonts w:hint="eastAsia" w:cs="宋体" w:asciiTheme="minorEastAsia" w:hAnsiTheme="minorEastAsia"/>
                <w:szCs w:val="21"/>
              </w:rPr>
              <w:t xml:space="preserve">最高单价限价（元）</w:t>
            </w:r>
            <w:r/>
          </w:p>
        </w:tc>
        <w:tc>
          <w:tcPr>
            <w:tcW w:w="1196" w:type="dxa"/>
            <w:vAlign w:val="center"/>
            <w:textDirection w:val="lrTb"/>
            <w:noWrap w:val="false"/>
          </w:tcPr>
          <w:p>
            <w:pPr>
              <w:jc w:val="center"/>
              <w:spacing w:line="400" w:lineRule="exact"/>
              <w:rPr>
                <w:rFonts w:cs="宋体" w:asciiTheme="minorEastAsia" w:hAnsiTheme="minorEastAsia"/>
                <w:bCs/>
                <w:szCs w:val="21"/>
              </w:rPr>
            </w:pPr>
            <w:r>
              <w:rPr>
                <w:rFonts w:hint="eastAsia" w:cs="宋体" w:asciiTheme="minorEastAsia" w:hAnsiTheme="minorEastAsia"/>
                <w:bCs/>
                <w:szCs w:val="21"/>
              </w:rPr>
              <w:t xml:space="preserve">预算金额</w:t>
            </w:r>
            <w:r/>
          </w:p>
          <w:p>
            <w:pPr>
              <w:jc w:val="center"/>
              <w:spacing w:line="400" w:lineRule="exact"/>
              <w:rPr>
                <w:rFonts w:cs="宋体" w:asciiTheme="minorEastAsia" w:hAnsiTheme="minorEastAsia"/>
                <w:bCs/>
                <w:szCs w:val="21"/>
              </w:rPr>
            </w:pPr>
            <w:r>
              <w:rPr>
                <w:rFonts w:hint="eastAsia" w:cs="宋体" w:asciiTheme="minorEastAsia" w:hAnsiTheme="minorEastAsia"/>
                <w:bCs/>
                <w:szCs w:val="21"/>
              </w:rPr>
              <w:t xml:space="preserve">（万元）</w:t>
            </w:r>
            <w:r/>
          </w:p>
        </w:tc>
        <w:tc>
          <w:tcPr>
            <w:tcW w:w="1214" w:type="dxa"/>
            <w:vAlign w:val="center"/>
            <w:textDirection w:val="lrTb"/>
            <w:noWrap w:val="false"/>
          </w:tcPr>
          <w:p>
            <w:pPr>
              <w:jc w:val="center"/>
              <w:spacing w:line="400" w:lineRule="exact"/>
              <w:rPr>
                <w:rFonts w:cs="宋体" w:asciiTheme="minorEastAsia" w:hAnsiTheme="minorEastAsia"/>
                <w:bCs/>
                <w:szCs w:val="21"/>
              </w:rPr>
            </w:pPr>
            <w:r>
              <w:rPr>
                <w:rFonts w:hint="eastAsia" w:cs="宋体" w:asciiTheme="minorEastAsia" w:hAnsiTheme="minorEastAsia"/>
                <w:bCs/>
                <w:szCs w:val="21"/>
              </w:rPr>
              <w:t xml:space="preserve">登记作物</w:t>
            </w:r>
            <w:r/>
          </w:p>
        </w:tc>
        <w:tc>
          <w:tcPr>
            <w:tcW w:w="1146" w:type="dxa"/>
            <w:vAlign w:val="center"/>
            <w:textDirection w:val="lrTb"/>
            <w:noWrap w:val="false"/>
          </w:tcPr>
          <w:p>
            <w:pPr>
              <w:jc w:val="center"/>
              <w:spacing w:line="400" w:lineRule="exact"/>
              <w:rPr>
                <w:rFonts w:cs="宋体" w:asciiTheme="minorEastAsia" w:hAnsiTheme="minorEastAsia"/>
                <w:bCs/>
                <w:szCs w:val="21"/>
              </w:rPr>
            </w:pPr>
            <w:r>
              <w:rPr>
                <w:rFonts w:hint="eastAsia" w:cs="宋体" w:asciiTheme="minorEastAsia" w:hAnsiTheme="minorEastAsia"/>
                <w:bCs/>
                <w:szCs w:val="21"/>
              </w:rPr>
              <w:t xml:space="preserve">防治</w:t>
            </w:r>
            <w:r/>
          </w:p>
          <w:p>
            <w:pPr>
              <w:jc w:val="center"/>
              <w:spacing w:line="400" w:lineRule="exact"/>
              <w:rPr>
                <w:rFonts w:cs="宋体" w:asciiTheme="minorEastAsia" w:hAnsiTheme="minorEastAsia"/>
                <w:bCs/>
                <w:szCs w:val="21"/>
              </w:rPr>
            </w:pPr>
            <w:r>
              <w:rPr>
                <w:rFonts w:hint="eastAsia" w:cs="宋体" w:asciiTheme="minorEastAsia" w:hAnsiTheme="minorEastAsia"/>
                <w:bCs/>
                <w:szCs w:val="21"/>
              </w:rPr>
              <w:t xml:space="preserve">对象</w:t>
            </w:r>
            <w:r/>
          </w:p>
        </w:tc>
      </w:tr>
      <w:tr>
        <w:trPr>
          <w:trHeight w:val="1745" w:hRule="exact"/>
        </w:trPr>
        <w:tc>
          <w:tcPr>
            <w:tcW w:w="1023" w:type="dxa"/>
            <w:textDirection w:val="lrTb"/>
            <w:noWrap w:val="false"/>
          </w:tcPr>
          <w:p>
            <w:pPr>
              <w:jc w:val="center"/>
              <w:spacing w:line="400" w:lineRule="exact"/>
              <w:rPr>
                <w:rFonts w:cs="宋体" w:asciiTheme="minorEastAsia" w:hAnsiTheme="minorEastAsia"/>
                <w:szCs w:val="21"/>
              </w:rPr>
            </w:pPr>
            <w:r>
              <w:rPr>
                <w:rFonts w:cs="宋体" w:asciiTheme="minorEastAsia" w:hAnsiTheme="minorEastAsia"/>
                <w:szCs w:val="21"/>
              </w:rPr>
            </w:r>
            <w:r/>
          </w:p>
          <w:p>
            <w:pPr>
              <w:jc w:val="center"/>
              <w:spacing w:line="400" w:lineRule="exact"/>
              <w:rPr>
                <w:rFonts w:cs="宋体" w:asciiTheme="minorEastAsia" w:hAnsiTheme="minorEastAsia"/>
                <w:szCs w:val="21"/>
              </w:rPr>
            </w:pPr>
            <w:r>
              <w:rPr>
                <w:rFonts w:cs="宋体" w:asciiTheme="minorEastAsia" w:hAnsiTheme="minorEastAsia"/>
                <w:szCs w:val="21"/>
              </w:rPr>
            </w:r>
            <w:r/>
          </w:p>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采购包1</w:t>
            </w:r>
            <w:r/>
          </w:p>
        </w:tc>
        <w:tc>
          <w:tcPr>
            <w:tcW w:w="234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40%稻</w:t>
            </w:r>
            <w:r>
              <w:rPr>
                <w:rFonts w:hint="eastAsia" w:cs="宋体" w:asciiTheme="minorEastAsia" w:hAnsiTheme="minorEastAsia"/>
                <w:szCs w:val="21"/>
              </w:rPr>
              <w:t xml:space="preserve">瘟</w:t>
            </w:r>
            <w:r>
              <w:rPr>
                <w:rFonts w:hint="eastAsia" w:cs="宋体" w:asciiTheme="minorEastAsia" w:hAnsiTheme="minorEastAsia"/>
                <w:szCs w:val="21"/>
              </w:rPr>
              <w:t xml:space="preserve">酰胺·三环</w:t>
            </w:r>
            <w:r>
              <w:rPr>
                <w:rFonts w:hint="eastAsia" w:cs="宋体" w:asciiTheme="minorEastAsia" w:hAnsiTheme="minorEastAsia"/>
                <w:szCs w:val="21"/>
              </w:rPr>
              <w:t xml:space="preserve">唑</w:t>
            </w:r>
            <w:r>
              <w:rPr>
                <w:rFonts w:hint="eastAsia" w:cs="宋体" w:asciiTheme="minorEastAsia" w:hAnsiTheme="minorEastAsia"/>
                <w:szCs w:val="21"/>
              </w:rPr>
              <w:t xml:space="preserve">悬浮剂</w:t>
            </w:r>
            <w:r/>
          </w:p>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（稻</w:t>
            </w:r>
            <w:r>
              <w:rPr>
                <w:rFonts w:hint="eastAsia" w:cs="宋体" w:asciiTheme="minorEastAsia" w:hAnsiTheme="minorEastAsia"/>
                <w:szCs w:val="21"/>
              </w:rPr>
              <w:t xml:space="preserve">瘟</w:t>
            </w:r>
            <w:r>
              <w:rPr>
                <w:rFonts w:hint="eastAsia" w:cs="宋体" w:asciiTheme="minorEastAsia" w:hAnsiTheme="minorEastAsia"/>
                <w:szCs w:val="21"/>
              </w:rPr>
              <w:t xml:space="preserve">酰胺15%、三环</w:t>
            </w:r>
            <w:r>
              <w:rPr>
                <w:rFonts w:hint="eastAsia" w:cs="宋体" w:asciiTheme="minorEastAsia" w:hAnsiTheme="minorEastAsia"/>
                <w:szCs w:val="21"/>
              </w:rPr>
              <w:t xml:space="preserve">唑</w:t>
            </w:r>
            <w:r>
              <w:rPr>
                <w:rFonts w:hint="eastAsia" w:cs="宋体" w:asciiTheme="minorEastAsia" w:hAnsiTheme="minorEastAsia"/>
                <w:szCs w:val="21"/>
              </w:rPr>
              <w:t xml:space="preserve">25%）</w:t>
            </w:r>
            <w:r/>
          </w:p>
        </w:tc>
        <w:tc>
          <w:tcPr>
            <w:tcW w:w="1235"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60ml/瓶</w:t>
            </w:r>
            <w:r/>
          </w:p>
        </w:tc>
        <w:tc>
          <w:tcPr>
            <w:tcW w:w="131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5.00/瓶</w:t>
            </w:r>
            <w:r/>
          </w:p>
        </w:tc>
        <w:tc>
          <w:tcPr>
            <w:tcW w:w="119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26.40</w:t>
            </w:r>
            <w:r/>
          </w:p>
        </w:tc>
        <w:tc>
          <w:tcPr>
            <w:tcW w:w="1214"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水稻</w:t>
            </w:r>
            <w:r/>
          </w:p>
        </w:tc>
        <w:tc>
          <w:tcPr>
            <w:shd w:val="clear" w:color="auto" w:fill="auto"/>
            <w:tcW w:w="114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稻瘟病</w:t>
            </w:r>
            <w:r/>
          </w:p>
        </w:tc>
      </w:tr>
      <w:tr>
        <w:trPr>
          <w:trHeight w:val="2014" w:hRule="exact"/>
        </w:trPr>
        <w:tc>
          <w:tcPr>
            <w:tcW w:w="1023" w:type="dxa"/>
            <w:vAlign w:val="center"/>
            <w:textDirection w:val="lrTb"/>
            <w:noWrap w:val="false"/>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采购包2</w:t>
            </w:r>
            <w:r/>
          </w:p>
        </w:tc>
        <w:tc>
          <w:tcPr>
            <w:shd w:val="clear" w:color="auto" w:fill="auto"/>
            <w:tcW w:w="234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40%三环</w:t>
            </w:r>
            <w:r>
              <w:rPr>
                <w:rFonts w:hint="eastAsia" w:cs="宋体" w:asciiTheme="minorEastAsia" w:hAnsiTheme="minorEastAsia"/>
                <w:szCs w:val="21"/>
              </w:rPr>
              <w:t xml:space="preserve">唑</w:t>
            </w:r>
            <w:r>
              <w:rPr>
                <w:rFonts w:hint="eastAsia" w:cs="宋体" w:asciiTheme="minorEastAsia" w:hAnsiTheme="minorEastAsia"/>
                <w:szCs w:val="21"/>
              </w:rPr>
              <w:t xml:space="preserve">·氟环</w:t>
            </w:r>
            <w:r>
              <w:rPr>
                <w:rFonts w:hint="eastAsia" w:cs="宋体" w:asciiTheme="minorEastAsia" w:hAnsiTheme="minorEastAsia"/>
                <w:szCs w:val="21"/>
              </w:rPr>
              <w:t xml:space="preserve">唑</w:t>
            </w:r>
            <w:r>
              <w:rPr>
                <w:rFonts w:hint="eastAsia" w:cs="宋体" w:asciiTheme="minorEastAsia" w:hAnsiTheme="minorEastAsia"/>
                <w:szCs w:val="21"/>
              </w:rPr>
              <w:t xml:space="preserve">悬浮剂</w:t>
            </w:r>
            <w:r>
              <w:rPr>
                <w:rFonts w:hint="eastAsia" w:cs="宋体" w:asciiTheme="minorEastAsia" w:hAnsiTheme="minorEastAsia"/>
                <w:szCs w:val="21"/>
              </w:rPr>
              <w:br/>
              <w:t xml:space="preserve">（三环</w:t>
            </w:r>
            <w:r>
              <w:rPr>
                <w:rFonts w:hint="eastAsia" w:cs="宋体" w:asciiTheme="minorEastAsia" w:hAnsiTheme="minorEastAsia"/>
                <w:szCs w:val="21"/>
              </w:rPr>
              <w:t xml:space="preserve">唑</w:t>
            </w:r>
            <w:r>
              <w:rPr>
                <w:rFonts w:hint="eastAsia" w:cs="宋体" w:asciiTheme="minorEastAsia" w:hAnsiTheme="minorEastAsia"/>
                <w:szCs w:val="21"/>
              </w:rPr>
              <w:t xml:space="preserve">30%、氟环</w:t>
            </w:r>
            <w:r>
              <w:rPr>
                <w:rFonts w:hint="eastAsia" w:cs="宋体" w:asciiTheme="minorEastAsia" w:hAnsiTheme="minorEastAsia"/>
                <w:szCs w:val="21"/>
              </w:rPr>
              <w:t xml:space="preserve">唑</w:t>
            </w:r>
            <w:r>
              <w:rPr>
                <w:rFonts w:hint="eastAsia" w:cs="宋体" w:asciiTheme="minorEastAsia" w:hAnsiTheme="minorEastAsia"/>
                <w:szCs w:val="21"/>
              </w:rPr>
              <w:t xml:space="preserve">10%）</w:t>
            </w:r>
            <w:r/>
          </w:p>
        </w:tc>
        <w:tc>
          <w:tcPr>
            <w:tcW w:w="1235"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40g/瓶</w:t>
            </w:r>
            <w:r/>
          </w:p>
        </w:tc>
        <w:tc>
          <w:tcPr>
            <w:tcW w:w="1316"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4.00/瓶</w:t>
            </w:r>
            <w:r/>
          </w:p>
        </w:tc>
        <w:tc>
          <w:tcPr>
            <w:tcW w:w="1196"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22.00</w:t>
            </w:r>
            <w:r/>
          </w:p>
        </w:tc>
        <w:tc>
          <w:tcPr>
            <w:tcW w:w="1214"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水稻</w:t>
            </w:r>
            <w:r/>
          </w:p>
        </w:tc>
        <w:tc>
          <w:tcPr>
            <w:tcW w:w="1146"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稻瘟病</w:t>
            </w:r>
            <w:r/>
          </w:p>
        </w:tc>
      </w:tr>
      <w:tr>
        <w:trPr>
          <w:trHeight w:val="1055" w:hRule="exact"/>
        </w:trPr>
        <w:tc>
          <w:tcPr>
            <w:tcW w:w="1023" w:type="dxa"/>
            <w:vAlign w:val="center"/>
            <w:textDirection w:val="lrTb"/>
            <w:noWrap w:val="false"/>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采购包3</w:t>
            </w:r>
            <w:r/>
          </w:p>
        </w:tc>
        <w:tc>
          <w:tcPr>
            <w:shd w:val="clear" w:color="auto" w:fill="auto"/>
            <w:tcW w:w="234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40%三环</w:t>
            </w:r>
            <w:r>
              <w:rPr>
                <w:rFonts w:hint="eastAsia" w:cs="宋体" w:asciiTheme="minorEastAsia" w:hAnsiTheme="minorEastAsia"/>
                <w:szCs w:val="21"/>
              </w:rPr>
              <w:t xml:space="preserve">唑</w:t>
            </w:r>
            <w:r>
              <w:rPr>
                <w:rFonts w:hint="eastAsia" w:cs="宋体" w:asciiTheme="minorEastAsia" w:hAnsiTheme="minorEastAsia"/>
                <w:szCs w:val="21"/>
              </w:rPr>
              <w:t xml:space="preserve">悬浮剂</w:t>
            </w:r>
            <w:r/>
          </w:p>
        </w:tc>
        <w:tc>
          <w:tcPr>
            <w:shd w:val="clear" w:color="auto" w:fill="auto"/>
            <w:tcW w:w="1235"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50g/瓶</w:t>
            </w:r>
            <w:r/>
          </w:p>
        </w:tc>
        <w:tc>
          <w:tcPr>
            <w:tcW w:w="1316"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3.00/瓶</w:t>
            </w:r>
            <w:r/>
          </w:p>
        </w:tc>
        <w:tc>
          <w:tcPr>
            <w:tcW w:w="1196"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17.00</w:t>
            </w:r>
            <w:r/>
          </w:p>
        </w:tc>
        <w:tc>
          <w:tcPr>
            <w:shd w:val="clear" w:color="auto" w:fill="auto"/>
            <w:tcW w:w="1214"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水稻</w:t>
            </w:r>
            <w:r/>
          </w:p>
        </w:tc>
        <w:tc>
          <w:tcPr>
            <w:shd w:val="clear" w:color="auto" w:fill="auto"/>
            <w:tcW w:w="1146"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稻瘟病</w:t>
            </w:r>
            <w:r/>
          </w:p>
        </w:tc>
      </w:tr>
      <w:tr>
        <w:trPr>
          <w:trHeight w:val="1055" w:hRule="exact"/>
        </w:trPr>
        <w:tc>
          <w:tcPr>
            <w:tcW w:w="1023" w:type="dxa"/>
            <w:vAlign w:val="center"/>
            <w:textDirection w:val="lrTb"/>
            <w:noWrap w:val="false"/>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采购包4</w:t>
            </w:r>
            <w:r/>
          </w:p>
        </w:tc>
        <w:tc>
          <w:tcPr>
            <w:shd w:val="clear" w:color="auto" w:fill="auto"/>
            <w:tcW w:w="234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6%春雷霉素水剂</w:t>
            </w:r>
            <w:r/>
          </w:p>
        </w:tc>
        <w:tc>
          <w:tcPr>
            <w:tcW w:w="1235"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40g/瓶</w:t>
            </w:r>
            <w:r/>
          </w:p>
        </w:tc>
        <w:tc>
          <w:tcPr>
            <w:tcW w:w="1316"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2.20/瓶</w:t>
            </w:r>
            <w:r/>
          </w:p>
        </w:tc>
        <w:tc>
          <w:tcPr>
            <w:tcW w:w="1196"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20.00</w:t>
            </w:r>
            <w:r/>
          </w:p>
        </w:tc>
        <w:tc>
          <w:tcPr>
            <w:shd w:val="clear" w:color="auto" w:fill="auto"/>
            <w:tcW w:w="1214"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水稻</w:t>
            </w:r>
            <w:r/>
          </w:p>
        </w:tc>
        <w:tc>
          <w:tcPr>
            <w:tcW w:w="1146" w:type="dxa"/>
            <w:vAlign w:val="center"/>
            <w:textDirection w:val="lrTb"/>
            <w:noWrap w:val="false"/>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稻瘟病</w:t>
            </w:r>
            <w:r/>
          </w:p>
        </w:tc>
      </w:tr>
      <w:tr>
        <w:trPr>
          <w:trHeight w:val="1278" w:hRule="exact"/>
        </w:trPr>
        <w:tc>
          <w:tcPr>
            <w:tcW w:w="1023" w:type="dxa"/>
            <w:vAlign w:val="center"/>
            <w:textDirection w:val="lrTb"/>
            <w:noWrap w:val="false"/>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采购包5</w:t>
            </w:r>
            <w:r/>
          </w:p>
        </w:tc>
        <w:tc>
          <w:tcPr>
            <w:shd w:val="clear" w:color="auto" w:fill="auto"/>
            <w:tcW w:w="234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0.1%三十烷醇微乳剂</w:t>
            </w:r>
            <w:r/>
          </w:p>
        </w:tc>
        <w:tc>
          <w:tcPr>
            <w:tcW w:w="1235"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10g/袋</w:t>
            </w:r>
            <w:r/>
          </w:p>
        </w:tc>
        <w:tc>
          <w:tcPr>
            <w:tcW w:w="131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1.00/袋</w:t>
            </w:r>
            <w:r/>
          </w:p>
        </w:tc>
        <w:tc>
          <w:tcPr>
            <w:tcW w:w="119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11.6</w:t>
            </w:r>
            <w:r/>
          </w:p>
        </w:tc>
        <w:tc>
          <w:tcPr>
            <w:shd w:val="clear" w:color="auto" w:fill="auto"/>
            <w:tcW w:w="1214"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水稻</w:t>
            </w:r>
            <w:r/>
          </w:p>
        </w:tc>
        <w:tc>
          <w:tcPr>
            <w:shd w:val="clear" w:color="auto" w:fill="auto"/>
            <w:tcW w:w="114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调节生长</w:t>
            </w:r>
            <w:r/>
          </w:p>
        </w:tc>
      </w:tr>
      <w:tr>
        <w:trPr>
          <w:trHeight w:val="3279" w:hRule="exact"/>
        </w:trPr>
        <w:tc>
          <w:tcPr>
            <w:tcW w:w="1023" w:type="dxa"/>
            <w:vAlign w:val="center"/>
            <w:textDirection w:val="lrTb"/>
            <w:noWrap w:val="false"/>
          </w:tcPr>
          <w:p>
            <w:pPr>
              <w:jc w:val="center"/>
              <w:spacing w:line="400" w:lineRule="exact"/>
              <w:rPr>
                <w:rFonts w:cs="宋体" w:asciiTheme="minorEastAsia" w:hAnsiTheme="minorEastAsia"/>
                <w:szCs w:val="21"/>
              </w:rPr>
            </w:pPr>
            <w:r>
              <w:rPr>
                <w:rFonts w:cs="宋体" w:asciiTheme="minorEastAsia" w:hAnsiTheme="minorEastAsia"/>
                <w:szCs w:val="21"/>
              </w:rPr>
            </w:r>
            <w:r/>
          </w:p>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采购包6</w:t>
            </w:r>
            <w:r/>
          </w:p>
        </w:tc>
        <w:tc>
          <w:tcPr>
            <w:tcW w:w="234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大量元素水溶肥料（水剂）</w:t>
            </w:r>
            <w:r/>
          </w:p>
          <w:p>
            <w:pPr>
              <w:jc w:val="center"/>
              <w:spacing w:line="360" w:lineRule="auto"/>
              <w:rPr>
                <w:rFonts w:cs="宋体" w:asciiTheme="minorEastAsia" w:hAnsiTheme="minorEastAsia"/>
                <w:szCs w:val="21"/>
              </w:rPr>
            </w:pPr>
            <w:r>
              <w:rPr>
                <w:rFonts w:hint="eastAsia" w:cs="宋体" w:asciiTheme="minorEastAsia" w:hAnsiTheme="minorEastAsia"/>
                <w:szCs w:val="21"/>
              </w:rPr>
              <w:t xml:space="preserve">执行标准：NY/T1107-2020，大量元素（N+P2O5+K2O)含量≥400g/L,水不溶物含量≤10g/L,缩二脲含量≤0.9%。</w:t>
            </w:r>
            <w:r/>
          </w:p>
        </w:tc>
        <w:tc>
          <w:tcPr>
            <w:tcW w:w="1235"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100g/瓶</w:t>
            </w:r>
            <w:r/>
          </w:p>
        </w:tc>
        <w:tc>
          <w:tcPr>
            <w:tcW w:w="131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1.00/瓶</w:t>
            </w:r>
            <w:r/>
          </w:p>
        </w:tc>
        <w:tc>
          <w:tcPr>
            <w:tcW w:w="1196"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8.00</w:t>
            </w:r>
            <w:r/>
          </w:p>
        </w:tc>
        <w:tc>
          <w:tcPr>
            <w:tcW w:w="1214" w:type="dxa"/>
            <w:vAlign w:val="center"/>
            <w:textDirection w:val="lrTb"/>
            <w:noWrap w:val="false"/>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水稻、玉米</w:t>
            </w:r>
            <w:r/>
          </w:p>
        </w:tc>
        <w:tc>
          <w:tcPr>
            <w:tcW w:w="1146" w:type="dxa"/>
            <w:vAlign w:val="center"/>
            <w:textDirection w:val="lrTb"/>
            <w:noWrap w:val="false"/>
          </w:tcPr>
          <w:p>
            <w:pPr>
              <w:jc w:val="center"/>
              <w:spacing w:line="360" w:lineRule="auto"/>
              <w:widowControl/>
              <w:rPr>
                <w:rFonts w:cs="宋体" w:asciiTheme="minorEastAsia" w:hAnsiTheme="minorEastAsia"/>
                <w:szCs w:val="21"/>
              </w:rPr>
            </w:pPr>
            <w:r>
              <w:rPr>
                <w:rFonts w:cs="宋体" w:asciiTheme="minorEastAsia" w:hAnsiTheme="minorEastAsia"/>
                <w:szCs w:val="21"/>
              </w:rPr>
            </w:r>
            <w:r/>
          </w:p>
        </w:tc>
      </w:tr>
    </w:tbl>
    <w:p>
      <w:pPr>
        <w:pStyle w:val="712"/>
        <w:ind w:firstLine="0"/>
        <w:spacing w:after="0" w:line="400" w:lineRule="exact"/>
        <w:rPr>
          <w:rFonts w:cs="宋体" w:asciiTheme="minorEastAsia" w:hAnsiTheme="minorEastAsia" w:eastAsiaTheme="minorEastAsia"/>
          <w:b/>
          <w:sz w:val="24"/>
        </w:rPr>
      </w:pPr>
      <w:r>
        <w:rPr>
          <w:rFonts w:hint="eastAsia" w:asciiTheme="minorEastAsia" w:hAnsiTheme="minorEastAsia" w:eastAsiaTheme="minorEastAsia"/>
        </w:rPr>
        <w:t xml:space="preserve">   </w:t>
      </w:r>
      <w:r>
        <w:rPr>
          <w:rFonts w:hint="eastAsia" w:asciiTheme="minorEastAsia" w:hAnsiTheme="minorEastAsia" w:eastAsiaTheme="minorEastAsia"/>
          <w:sz w:val="24"/>
        </w:rPr>
        <w:t xml:space="preserve">  </w:t>
      </w:r>
      <w:r>
        <w:rPr>
          <w:rFonts w:hint="eastAsia" w:cs="宋体" w:asciiTheme="minorEastAsia" w:hAnsiTheme="minorEastAsia" w:eastAsiaTheme="minorEastAsia"/>
          <w:sz w:val="24"/>
        </w:rPr>
        <w:t xml:space="preserve">备注：报价包含但不限于产品价格、供货、运输（含装卸）、验收、售后服务，税收及其它相关服务，中标后费用不再另行增加，请投标人综合考虑。同时包含分装送到指定地点价格，供应方负责产品的上下力资、按比例分装、技术服务、质量检验、第三方核查等伴随服务，并考虑应承担的风险。</w:t>
      </w:r>
      <w:r/>
    </w:p>
    <w:p>
      <w:pPr>
        <w:pStyle w:val="712"/>
        <w:jc w:val="left"/>
        <w:spacing w:after="0"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注：本项目为预算固定</w:t>
      </w:r>
      <w:r>
        <w:rPr>
          <w:rFonts w:hint="eastAsia" w:cs="宋体" w:asciiTheme="minorEastAsia" w:hAnsiTheme="minorEastAsia" w:eastAsiaTheme="minorEastAsia"/>
          <w:sz w:val="24"/>
        </w:rPr>
        <w:t xml:space="preserve">总价</w:t>
      </w:r>
      <w:r>
        <w:rPr>
          <w:rFonts w:hint="eastAsia" w:cs="宋体" w:asciiTheme="minorEastAsia" w:hAnsiTheme="minorEastAsia" w:eastAsiaTheme="minorEastAsia"/>
          <w:sz w:val="24"/>
        </w:rPr>
        <w:t xml:space="preserve">方式，所有产品单价均不得高于最高单价限价，否则投标文件视为无效投标文件，数量和单价各潜在供应商可根据实际情况进行调整。</w:t>
      </w:r>
      <w:r/>
    </w:p>
    <w:p>
      <w:pPr>
        <w:ind w:firstLine="482"/>
        <w:spacing w:line="400" w:lineRule="exact"/>
        <w:rPr>
          <w:rFonts w:asciiTheme="minorEastAsia" w:hAnsiTheme="minorEastAsia"/>
        </w:rPr>
      </w:pPr>
      <w:r>
        <w:rPr>
          <w:rFonts w:hint="eastAsia" w:cs="宋体" w:asciiTheme="minorEastAsia" w:hAnsiTheme="minorEastAsia"/>
          <w:b/>
          <w:sz w:val="24"/>
        </w:rPr>
        <w:t xml:space="preserve">采购人全部使用完采购预算（单项产品投标数量×单项产品单价=单项预算金额）。</w:t>
      </w:r>
      <w:r/>
    </w:p>
    <w:p>
      <w:pPr>
        <w:ind w:firstLine="482"/>
        <w:spacing w:line="400" w:lineRule="exact"/>
        <w:rPr>
          <w:rFonts w:asciiTheme="minorEastAsia" w:hAnsiTheme="minorEastAsia"/>
        </w:rPr>
      </w:pPr>
      <w:r>
        <w:rPr>
          <w:rFonts w:hint="eastAsia" w:cs="宋体" w:asciiTheme="minorEastAsia" w:hAnsiTheme="minorEastAsia"/>
          <w:b/>
          <w:sz w:val="24"/>
        </w:rPr>
        <w:t xml:space="preserve">三、产品技术指标和要求</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1、产品包装应有标签、说明书和产品质量检验合格证。</w:t>
      </w:r>
      <w:r>
        <w:rPr>
          <w:rFonts w:hint="eastAsia" w:cs="宋体" w:asciiTheme="minorEastAsia" w:hAnsiTheme="minorEastAsia"/>
          <w:sz w:val="24"/>
        </w:rPr>
        <w:t xml:space="preserve">（提供承诺书加盖公章，格式自拟）</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2、成交供应商须保证产品运输、分配、储存过程中的安全，如因产品质量问题出现的使用安全问题和责任，均由中标人自行承担。</w:t>
      </w:r>
      <w:r>
        <w:rPr>
          <w:rFonts w:hint="eastAsia" w:cs="宋体" w:asciiTheme="minorEastAsia" w:hAnsiTheme="minorEastAsia"/>
          <w:sz w:val="24"/>
        </w:rPr>
        <w:t xml:space="preserve">（提供承诺书加盖公章，格式自拟）</w:t>
      </w:r>
      <w:r/>
    </w:p>
    <w:p>
      <w:pPr>
        <w:ind w:firstLine="480"/>
        <w:spacing w:line="400" w:lineRule="exact"/>
        <w:rPr>
          <w:rFonts w:cs="宋体" w:asciiTheme="minorEastAsia" w:hAnsiTheme="minorEastAsia"/>
          <w:b/>
          <w:bCs/>
          <w:sz w:val="24"/>
        </w:rPr>
      </w:pPr>
      <w:r>
        <w:rPr>
          <w:rFonts w:hint="eastAsia" w:cs="宋体" w:asciiTheme="minorEastAsia" w:hAnsiTheme="minorEastAsia"/>
          <w:b/>
          <w:bCs/>
          <w:sz w:val="24"/>
        </w:rPr>
        <w:t xml:space="preserve">四、商务条款</w:t>
      </w:r>
      <w:r/>
    </w:p>
    <w:p>
      <w:pPr>
        <w:pStyle w:val="712"/>
        <w:jc w:val="left"/>
        <w:spacing w:after="0" w:line="400" w:lineRule="exact"/>
        <w:rPr>
          <w:rFonts w:cs="宋体" w:asciiTheme="minorEastAsia" w:hAnsiTheme="minorEastAsia" w:eastAsiaTheme="minorEastAsia"/>
          <w:sz w:val="24"/>
          <w:szCs w:val="22"/>
        </w:rPr>
      </w:pPr>
      <w:r>
        <w:rPr>
          <w:rFonts w:hint="eastAsia" w:cs="宋体" w:asciiTheme="minorEastAsia" w:hAnsiTheme="minorEastAsia" w:eastAsiaTheme="minorEastAsia"/>
          <w:sz w:val="24"/>
        </w:rPr>
        <w:t xml:space="preserve">★1、供货期：签订合同后10日内将货物送至采购人指定的地点完成供货</w:t>
      </w:r>
      <w:r>
        <w:rPr>
          <w:rFonts w:hint="eastAsia" w:cs="宋体" w:asciiTheme="minorEastAsia" w:hAnsiTheme="minorEastAsia" w:eastAsiaTheme="minorEastAsia"/>
          <w:sz w:val="24"/>
          <w:szCs w:val="22"/>
        </w:rPr>
        <w:t xml:space="preserve">，供货地点非集中，存在分散状态。</w:t>
      </w:r>
      <w:r>
        <w:rPr>
          <w:rFonts w:hint="eastAsia" w:cs="宋体" w:asciiTheme="minorEastAsia" w:hAnsiTheme="minorEastAsia" w:eastAsiaTheme="minorEastAsia"/>
          <w:sz w:val="24"/>
        </w:rPr>
        <w:t xml:space="preserve">（提供承诺书加盖公章，格式自拟）</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★2、成交供应商必须按规定将货物运输至采购人指定地点并负责分发、质量检验、第三方核查等伴随服务，具体服务成本由采购方根据工作量统筹安排，并考虑应承担的风险 。</w:t>
      </w:r>
      <w:r>
        <w:rPr>
          <w:rFonts w:hint="eastAsia" w:cs="宋体" w:asciiTheme="minorEastAsia" w:hAnsiTheme="minorEastAsia"/>
          <w:sz w:val="24"/>
        </w:rPr>
        <w:t xml:space="preserve">（提供承诺书加盖公章，格式自拟）</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3、供应商必须考虑货物（产品）供应、运输、装卸过程中的安全问题，由中标（成交）供应商承担全部责任。</w:t>
      </w:r>
      <w:r>
        <w:rPr>
          <w:rFonts w:hint="eastAsia" w:cs="宋体" w:asciiTheme="minorEastAsia" w:hAnsiTheme="minorEastAsia"/>
          <w:sz w:val="24"/>
        </w:rPr>
        <w:t xml:space="preserve">（提供承诺书加盖公章，格式</w:t>
      </w:r>
      <w:r>
        <w:rPr>
          <w:rFonts w:hint="eastAsia" w:cs="宋体" w:asciiTheme="minorEastAsia" w:hAnsiTheme="minorEastAsia"/>
          <w:sz w:val="24"/>
        </w:rPr>
        <w:t xml:space="preserve">自拟</w:t>
      </w:r>
      <w:r>
        <w:rPr>
          <w:rFonts w:hint="eastAsia" w:cs="宋体" w:asciiTheme="minorEastAsia" w:hAnsiTheme="minorEastAsia"/>
          <w:sz w:val="24"/>
        </w:rPr>
        <w:t xml:space="preserve">）</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4、成交供应商在交货时应提供详细的中文产品使用说明书、产品合格检验报告；</w:t>
      </w:r>
      <w:r>
        <w:rPr>
          <w:rFonts w:hint="eastAsia" w:cs="宋体" w:asciiTheme="minorEastAsia" w:hAnsiTheme="minorEastAsia"/>
          <w:sz w:val="24"/>
        </w:rPr>
        <w:t xml:space="preserve">（提供承诺书加盖公章，格式自拟）</w:t>
      </w:r>
      <w:r/>
    </w:p>
    <w:p>
      <w:pPr>
        <w:ind w:firstLine="480"/>
        <w:spacing w:line="400" w:lineRule="exact"/>
        <w:rPr>
          <w:rFonts w:asciiTheme="minorEastAsia" w:hAnsiTheme="minorEastAsia"/>
        </w:rPr>
      </w:pPr>
      <w:r>
        <w:rPr>
          <w:rFonts w:hint="eastAsia" w:cs="宋体" w:asciiTheme="minorEastAsia" w:hAnsiTheme="minorEastAsia"/>
          <w:sz w:val="24"/>
        </w:rPr>
        <w:t xml:space="preserve">5、供货过程中，采购人将会对所供产品进行随机抽样检测，凡检测不合格，由此引发的一切责任</w:t>
      </w:r>
      <w:r>
        <w:rPr>
          <w:rFonts w:hint="eastAsia" w:cs="宋体" w:asciiTheme="minorEastAsia" w:hAnsiTheme="minorEastAsia"/>
          <w:sz w:val="24"/>
        </w:rPr>
        <w:t xml:space="preserve">由成交</w:t>
      </w:r>
      <w:r>
        <w:rPr>
          <w:rFonts w:hint="eastAsia" w:cs="宋体" w:asciiTheme="minorEastAsia" w:hAnsiTheme="minorEastAsia"/>
          <w:sz w:val="24"/>
        </w:rPr>
        <w:t xml:space="preserve">供应商负责承担；</w:t>
      </w:r>
      <w:r>
        <w:rPr>
          <w:rFonts w:hint="eastAsia" w:cs="宋体" w:asciiTheme="minorEastAsia" w:hAnsiTheme="minorEastAsia"/>
          <w:sz w:val="24"/>
        </w:rPr>
        <w:t xml:space="preserve">（提供承诺书加盖公章，格式自拟）</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6、成交供应商在供货时要充分考虑相关验收规范要求，若因产品质量等原因造成不能通过验收，中标供应商应承担全部责任，并赔偿由此造成的经济损失；</w:t>
      </w:r>
      <w:r>
        <w:rPr>
          <w:rFonts w:hint="eastAsia" w:cs="宋体" w:asciiTheme="minorEastAsia" w:hAnsiTheme="minorEastAsia"/>
          <w:sz w:val="24"/>
        </w:rPr>
        <w:t xml:space="preserve">（提供承诺书加盖公章，格式自拟）</w:t>
      </w:r>
      <w:r/>
    </w:p>
    <w:p>
      <w:pPr>
        <w:ind w:firstLine="482"/>
        <w:spacing w:line="400" w:lineRule="exact"/>
        <w:rPr>
          <w:rFonts w:cs="宋体" w:asciiTheme="minorEastAsia" w:hAnsiTheme="minorEastAsia"/>
          <w:b/>
          <w:bCs/>
          <w:sz w:val="24"/>
        </w:rPr>
      </w:pPr>
      <w:r>
        <w:rPr>
          <w:rFonts w:hint="eastAsia" w:cs="宋体" w:asciiTheme="minorEastAsia" w:hAnsiTheme="minorEastAsia"/>
          <w:b/>
          <w:bCs/>
          <w:sz w:val="24"/>
        </w:rPr>
        <w:t xml:space="preserve">★7、质保期：1年。</w:t>
      </w:r>
      <w:r>
        <w:rPr>
          <w:rFonts w:hint="eastAsia" w:cs="宋体" w:asciiTheme="minorEastAsia" w:hAnsiTheme="minorEastAsia"/>
          <w:sz w:val="24"/>
        </w:rPr>
        <w:t xml:space="preserve">（提供承诺书加盖公章，格式自拟）</w:t>
      </w:r>
      <w:r/>
    </w:p>
    <w:p>
      <w:pPr>
        <w:ind w:firstLine="482"/>
        <w:spacing w:line="400" w:lineRule="exact"/>
        <w:rPr>
          <w:rFonts w:cs="宋体" w:asciiTheme="minorEastAsia" w:hAnsiTheme="minorEastAsia"/>
          <w:b/>
          <w:bCs/>
          <w:sz w:val="24"/>
        </w:rPr>
      </w:pPr>
      <w:r>
        <w:rPr>
          <w:rFonts w:hint="eastAsia" w:cs="宋体" w:asciiTheme="minorEastAsia" w:hAnsiTheme="minorEastAsia"/>
          <w:b/>
          <w:bCs/>
          <w:sz w:val="24"/>
        </w:rPr>
        <w:t xml:space="preserve">★</w:t>
      </w:r>
      <w:r>
        <w:rPr>
          <w:rFonts w:cs="宋体" w:asciiTheme="minorEastAsia" w:hAnsiTheme="minorEastAsia"/>
          <w:b/>
          <w:bCs/>
          <w:sz w:val="24"/>
        </w:rPr>
        <w:t xml:space="preserve">8、</w:t>
      </w:r>
      <w:r>
        <w:rPr>
          <w:rFonts w:hint="eastAsia" w:cs="宋体" w:asciiTheme="minorEastAsia" w:hAnsiTheme="minorEastAsia"/>
          <w:b/>
          <w:bCs/>
          <w:sz w:val="24"/>
        </w:rPr>
        <w:t xml:space="preserve">合同签订的时间：成交公告发布之日起7日内双方签订合同。中标单位在规定时间不能签订合同并弃标，招标单位将向政府采购监管部门上报相关中标单位信息。 </w:t>
      </w:r>
      <w:r>
        <w:rPr>
          <w:rFonts w:hint="eastAsia" w:cs="宋体" w:asciiTheme="minorEastAsia" w:hAnsiTheme="minorEastAsia"/>
          <w:sz w:val="24"/>
        </w:rPr>
        <w:t xml:space="preserve">（提供承诺书加盖公章，格式自拟）</w:t>
      </w:r>
      <w:r>
        <w:rPr>
          <w:rFonts w:hint="eastAsia" w:cs="宋体" w:asciiTheme="minorEastAsia" w:hAnsiTheme="minorEastAsia"/>
          <w:b/>
          <w:bCs/>
          <w:sz w:val="24"/>
        </w:rPr>
        <w:t xml:space="preserve">  </w:t>
      </w:r>
      <w:r/>
    </w:p>
    <w:p>
      <w:pPr>
        <w:ind w:firstLine="480"/>
        <w:spacing w:line="400" w:lineRule="exact"/>
        <w:rPr>
          <w:rFonts w:asciiTheme="minorEastAsia" w:hAnsiTheme="minorEastAsia"/>
        </w:rPr>
      </w:pPr>
      <w:r>
        <w:rPr>
          <w:rFonts w:hint="eastAsia" w:cs="宋体" w:asciiTheme="minorEastAsia" w:hAnsiTheme="minorEastAsia"/>
          <w:sz w:val="24"/>
        </w:rPr>
        <w:t xml:space="preserve">9、供应商必须对材料的真实性负责，一旦发现造假行为，采购人将取消其报价资格，已成交的将取消其成交资格。</w:t>
      </w:r>
      <w:r>
        <w:rPr>
          <w:rFonts w:hint="eastAsia" w:cs="宋体" w:asciiTheme="minorEastAsia" w:hAnsiTheme="minorEastAsia"/>
          <w:sz w:val="24"/>
        </w:rPr>
        <w:t xml:space="preserve">（提供承诺书加盖公章，格式自拟）</w:t>
      </w:r>
      <w:r/>
    </w:p>
    <w:p>
      <w:pPr>
        <w:ind w:firstLine="480"/>
        <w:spacing w:line="400" w:lineRule="exact"/>
        <w:rPr>
          <w:rFonts w:asciiTheme="minorEastAsia" w:hAnsiTheme="minorEastAsia"/>
        </w:rPr>
      </w:pPr>
      <w:r>
        <w:rPr>
          <w:rFonts w:hint="eastAsia" w:cs="宋体" w:asciiTheme="minorEastAsia" w:hAnsiTheme="minorEastAsia"/>
          <w:sz w:val="24"/>
        </w:rPr>
        <w:t xml:space="preserve">10、本次采购过程中采购人提供的全部文件资料以及经采购人同意的项目技术要求等有关文件材料，均为合同的组成部分。</w:t>
      </w:r>
      <w:r>
        <w:rPr>
          <w:rFonts w:hint="eastAsia" w:cs="宋体" w:asciiTheme="minorEastAsia" w:hAnsiTheme="minorEastAsia"/>
          <w:sz w:val="24"/>
        </w:rPr>
        <w:t xml:space="preserve">（提供承诺书加盖公章，格式自拟）</w:t>
      </w:r>
      <w:r/>
    </w:p>
    <w:p>
      <w:pPr>
        <w:ind w:firstLine="480"/>
        <w:spacing w:line="400" w:lineRule="exact"/>
        <w:rPr>
          <w:rFonts w:asciiTheme="minorEastAsia" w:hAnsiTheme="minorEastAsia"/>
        </w:rPr>
      </w:pPr>
      <w:r>
        <w:rPr>
          <w:rFonts w:hint="eastAsia" w:cs="宋体" w:asciiTheme="minorEastAsia" w:hAnsiTheme="minorEastAsia"/>
          <w:sz w:val="24"/>
        </w:rPr>
        <w:t xml:space="preserve">11、成交供应商在履行合同过程中,所发生的全部生产、生活费用均</w:t>
      </w:r>
      <w:r>
        <w:rPr>
          <w:rFonts w:hint="eastAsia" w:cs="宋体" w:asciiTheme="minorEastAsia" w:hAnsiTheme="minorEastAsia"/>
          <w:sz w:val="24"/>
        </w:rPr>
        <w:t xml:space="preserve">由成交</w:t>
      </w:r>
      <w:r>
        <w:rPr>
          <w:rFonts w:hint="eastAsia" w:cs="宋体" w:asciiTheme="minorEastAsia" w:hAnsiTheme="minorEastAsia"/>
          <w:sz w:val="24"/>
        </w:rPr>
        <w:t xml:space="preserve">供应商负责。</w:t>
      </w:r>
      <w:r>
        <w:rPr>
          <w:rFonts w:hint="eastAsia" w:cs="宋体" w:asciiTheme="minorEastAsia" w:hAnsiTheme="minorEastAsia"/>
          <w:sz w:val="24"/>
        </w:rPr>
        <w:t xml:space="preserve">（提供承诺书加盖公章，格式自拟）</w:t>
      </w:r>
      <w:r/>
    </w:p>
    <w:p>
      <w:pPr>
        <w:ind w:firstLine="482"/>
        <w:spacing w:line="400" w:lineRule="exact"/>
        <w:rPr>
          <w:rFonts w:asciiTheme="minorEastAsia" w:hAnsiTheme="minorEastAsia"/>
          <w:bCs/>
        </w:rPr>
      </w:pPr>
      <w:r>
        <w:rPr>
          <w:rFonts w:hint="eastAsia" w:cs="宋体" w:asciiTheme="minorEastAsia" w:hAnsiTheme="minorEastAsia"/>
          <w:bCs/>
          <w:sz w:val="24"/>
        </w:rPr>
        <w:t xml:space="preserve">12、付款方式</w:t>
      </w:r>
      <w:r/>
    </w:p>
    <w:p>
      <w:pPr>
        <w:ind w:firstLine="482"/>
        <w:spacing w:line="400" w:lineRule="exact"/>
        <w:rPr>
          <w:rFonts w:cs="宋体" w:asciiTheme="minorEastAsia" w:hAnsiTheme="minorEastAsia"/>
          <w:sz w:val="24"/>
        </w:rPr>
      </w:pPr>
      <w:r>
        <w:rPr>
          <w:rFonts w:hint="eastAsia" w:cs="宋体" w:asciiTheme="minorEastAsia" w:hAnsiTheme="minorEastAsia"/>
          <w:b/>
          <w:bCs/>
          <w:sz w:val="24"/>
          <w:szCs w:val="24"/>
        </w:rPr>
        <w:t xml:space="preserve">★</w:t>
      </w:r>
      <w:r>
        <w:rPr>
          <w:rFonts w:hint="eastAsia" w:cs="宋体" w:asciiTheme="minorEastAsia" w:hAnsiTheme="minorEastAsia"/>
          <w:b/>
          <w:bCs/>
          <w:sz w:val="24"/>
        </w:rPr>
        <w:t xml:space="preserve">货到验收合格，项目资金到账后按合同付款（不计利息），请投标人综合考虑资金拨付进度。</w:t>
      </w:r>
      <w:r>
        <w:rPr>
          <w:rFonts w:hint="eastAsia" w:cs="宋体" w:asciiTheme="minorEastAsia" w:hAnsiTheme="minorEastAsia"/>
          <w:sz w:val="24"/>
        </w:rPr>
        <w:t xml:space="preserve">（提供承诺书加盖公章，格式自拟）</w:t>
      </w:r>
      <w:r/>
    </w:p>
    <w:p>
      <w:pPr>
        <w:ind w:firstLine="482"/>
        <w:spacing w:line="400" w:lineRule="exact"/>
        <w:rPr>
          <w:rFonts w:asciiTheme="minorEastAsia" w:hAnsiTheme="minorEastAsia"/>
        </w:rPr>
      </w:pPr>
      <w:r>
        <w:rPr>
          <w:rFonts w:hint="eastAsia" w:cs="宋体" w:asciiTheme="minorEastAsia" w:hAnsiTheme="minorEastAsia"/>
          <w:b/>
          <w:sz w:val="24"/>
        </w:rPr>
        <w:t xml:space="preserve">五、报价要求</w:t>
      </w:r>
      <w:r/>
    </w:p>
    <w:p>
      <w:pPr>
        <w:ind w:firstLine="480"/>
        <w:spacing w:line="400" w:lineRule="exact"/>
        <w:rPr>
          <w:rFonts w:asciiTheme="minorEastAsia" w:hAnsiTheme="minorEastAsia"/>
        </w:rPr>
      </w:pPr>
      <w:r>
        <w:rPr>
          <w:rFonts w:hint="eastAsia" w:cs="宋体" w:asciiTheme="minorEastAsia" w:hAnsiTheme="minorEastAsia"/>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spacing w:line="400" w:lineRule="exact"/>
        <w:rPr>
          <w:rFonts w:asciiTheme="minorEastAsia" w:hAnsiTheme="minorEastAsia"/>
        </w:rPr>
      </w:pPr>
      <w:r>
        <w:rPr>
          <w:rFonts w:hint="eastAsia" w:cs="宋体" w:asciiTheme="minorEastAsia" w:hAnsiTheme="minorEastAsia"/>
          <w:sz w:val="24"/>
        </w:rPr>
        <w:t xml:space="preserve">2、报价单必须按照采购文件所提供的格式填入，采购人提供的清单中的序号、品名、规格配置等，供应商在投标报价时不得作任何更改变动，否则一切责任由供应商自负。</w:t>
      </w:r>
      <w:r/>
    </w:p>
    <w:p>
      <w:pPr>
        <w:ind w:firstLine="480"/>
        <w:spacing w:line="400" w:lineRule="exact"/>
        <w:rPr>
          <w:rFonts w:cs="宋体" w:asciiTheme="minorEastAsia" w:hAnsiTheme="minorEastAsia"/>
          <w:sz w:val="24"/>
        </w:rPr>
      </w:pPr>
      <w:r>
        <w:rPr>
          <w:rFonts w:hint="eastAsia" w:cs="宋体" w:asciiTheme="minorEastAsia" w:hAnsiTheme="minorEastAsia"/>
          <w:sz w:val="24"/>
        </w:rPr>
        <w:t xml:space="preserve">3、</w:t>
      </w:r>
      <w:r>
        <w:rPr>
          <w:rFonts w:hint="eastAsia" w:cs="宋体" w:asciiTheme="minorEastAsia" w:hAnsiTheme="minorEastAsia"/>
          <w:b/>
          <w:bCs/>
          <w:sz w:val="24"/>
        </w:rPr>
        <w:t xml:space="preserve">报价中要求包括本次采购的所有费用</w:t>
      </w:r>
      <w:r>
        <w:rPr>
          <w:rFonts w:hint="eastAsia" w:cs="宋体" w:asciiTheme="minorEastAsia" w:hAnsiTheme="minorEastAsia"/>
          <w:sz w:val="24"/>
        </w:rPr>
        <w:t xml:space="preserve">。报价是供应商对本次采购提出的各项支付金额的总和。报价应包括供应商为完成本次采购文件所确定的采购内容，以及供应商为完成上述内容所必须的农药加工制造、相关检测、第三方核查及试验费、采购、包装运输费、供货（</w:t>
      </w:r>
      <w:r>
        <w:rPr>
          <w:rFonts w:hint="eastAsia" w:cs="宋体" w:asciiTheme="minorEastAsia" w:hAnsiTheme="minorEastAsia"/>
          <w:sz w:val="24"/>
        </w:rPr>
        <w:t xml:space="preserve">含运输</w:t>
      </w:r>
      <w:r>
        <w:rPr>
          <w:rFonts w:hint="eastAsia" w:cs="宋体" w:asciiTheme="minorEastAsia" w:hAnsiTheme="minorEastAsia"/>
          <w:sz w:val="24"/>
        </w:rPr>
        <w:t xml:space="preserve">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firstLine="643"/>
        <w:jc w:val="center"/>
        <w:spacing w:line="400" w:lineRule="exact"/>
        <w:rPr>
          <w:rFonts w:cs="宋体" w:asciiTheme="minorEastAsia" w:hAnsiTheme="minorEastAsia"/>
          <w:b/>
          <w:sz w:val="32"/>
          <w:szCs w:val="32"/>
        </w:rPr>
      </w:pPr>
      <w:r>
        <w:rPr>
          <w:rFonts w:cs="宋体" w:asciiTheme="minorEastAsia" w:hAnsiTheme="minorEastAsia"/>
          <w:b/>
          <w:sz w:val="32"/>
          <w:szCs w:val="32"/>
        </w:rPr>
      </w:r>
      <w:r/>
    </w:p>
    <w:p>
      <w:pPr>
        <w:spacing w:line="400" w:lineRule="exact"/>
        <w:rPr>
          <w:rFonts w:cs="宋体" w:asciiTheme="minorEastAsia" w:hAnsiTheme="minorEastAsia"/>
          <w:b/>
          <w:sz w:val="32"/>
          <w:szCs w:val="32"/>
        </w:rPr>
      </w:pPr>
      <w:r>
        <w:rPr>
          <w:rFonts w:cs="宋体" w:asciiTheme="minorEastAsia" w:hAnsiTheme="minorEastAsia"/>
          <w:b/>
          <w:sz w:val="32"/>
          <w:szCs w:val="32"/>
        </w:rPr>
      </w:r>
      <w:r/>
    </w:p>
    <w:p>
      <w:pPr>
        <w:ind w:firstLine="643"/>
        <w:jc w:val="center"/>
        <w:spacing w:line="400" w:lineRule="exact"/>
        <w:rPr>
          <w:rFonts w:cs="宋体" w:asciiTheme="minorEastAsia" w:hAnsiTheme="minorEastAsia"/>
          <w:b/>
          <w:sz w:val="32"/>
          <w:szCs w:val="32"/>
        </w:rPr>
      </w:pPr>
      <w:r>
        <w:rPr>
          <w:rFonts w:cs="宋体" w:asciiTheme="minorEastAsia" w:hAnsiTheme="minorEastAsia"/>
          <w:b/>
          <w:sz w:val="32"/>
          <w:szCs w:val="32"/>
        </w:rPr>
      </w:r>
      <w:r/>
    </w:p>
    <w:p>
      <w:pPr>
        <w:spacing w:line="400" w:lineRule="exact"/>
        <w:rPr>
          <w:rFonts w:cs="宋体" w:asciiTheme="minorEastAsia" w:hAnsiTheme="minorEastAsia"/>
          <w:b/>
          <w:sz w:val="32"/>
          <w:szCs w:val="32"/>
        </w:rPr>
      </w:pPr>
      <w:r>
        <w:rPr>
          <w:rFonts w:cs="宋体" w:asciiTheme="minorEastAsia" w:hAnsiTheme="minorEastAsia"/>
          <w:b/>
          <w:sz w:val="32"/>
          <w:szCs w:val="3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610"/>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2891"/>
        <w:spacing w:line="400" w:lineRule="exact"/>
        <w:rPr>
          <w:rFonts w:cs="方正小标宋_GBK" w:asciiTheme="minorEastAsia" w:hAnsiTheme="minorEastAsia"/>
          <w:b/>
          <w:bCs/>
          <w:sz w:val="32"/>
          <w:szCs w:val="32"/>
        </w:rPr>
      </w:pPr>
      <w:r>
        <w:rPr>
          <w:rFonts w:cs="方正小标宋_GBK" w:asciiTheme="minorEastAsia" w:hAnsiTheme="minorEastAsia"/>
          <w:b/>
          <w:bCs/>
          <w:sz w:val="32"/>
          <w:szCs w:val="32"/>
        </w:rPr>
      </w:r>
      <w:r/>
    </w:p>
    <w:p>
      <w:pPr>
        <w:ind w:firstLine="2891"/>
        <w:spacing w:line="400" w:lineRule="exact"/>
        <w:rPr>
          <w:rFonts w:cs="方正小标宋_GBK" w:asciiTheme="minorEastAsia" w:hAnsiTheme="minorEastAsia"/>
          <w:b/>
          <w:bCs/>
          <w:sz w:val="32"/>
          <w:szCs w:val="32"/>
        </w:rPr>
      </w:pPr>
      <w:r>
        <w:rPr>
          <w:rFonts w:cs="方正小标宋_GBK" w:asciiTheme="minorEastAsia" w:hAnsiTheme="minorEastAsia"/>
          <w:b/>
          <w:bCs/>
          <w:sz w:val="32"/>
          <w:szCs w:val="32"/>
        </w:r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第四章  政府采购合同</w:t>
      </w:r>
      <w:r/>
    </w:p>
    <w:p>
      <w:pPr>
        <w:ind w:firstLine="643"/>
        <w:jc w:val="center"/>
        <w:spacing w:line="400" w:lineRule="exact"/>
        <w:rPr>
          <w:rFonts w:cs="宋体" w:asciiTheme="minorEastAsia" w:hAnsiTheme="minorEastAsia"/>
          <w:b/>
          <w:sz w:val="32"/>
          <w:szCs w:val="32"/>
        </w:rPr>
      </w:pPr>
      <w:r>
        <w:rPr>
          <w:rFonts w:cs="宋体" w:asciiTheme="minorEastAsia" w:hAnsiTheme="minorEastAsia"/>
          <w:b/>
          <w:sz w:val="32"/>
          <w:szCs w:val="32"/>
        </w:rPr>
      </w:r>
      <w:r/>
    </w:p>
    <w:p>
      <w:pPr>
        <w:ind w:firstLine="2891"/>
        <w:spacing w:line="400" w:lineRule="exact"/>
        <w:rPr>
          <w:rFonts w:cs="宋体" w:asciiTheme="minorEastAsia" w:hAnsiTheme="minorEastAsia"/>
          <w:b/>
          <w:bCs/>
          <w:sz w:val="32"/>
          <w:szCs w:val="32"/>
        </w:rPr>
      </w:pPr>
      <w:r>
        <w:rPr>
          <w:rFonts w:hint="eastAsia" w:cs="宋体" w:asciiTheme="minorEastAsia" w:hAnsiTheme="minorEastAsia"/>
          <w:b/>
          <w:sz w:val="32"/>
          <w:szCs w:val="32"/>
        </w:rPr>
        <w:t xml:space="preserve">灌南县政府采购合同</w:t>
      </w:r>
      <w:r/>
    </w:p>
    <w:p>
      <w:pPr>
        <w:ind w:firstLine="643"/>
        <w:jc w:val="center"/>
        <w:spacing w:line="400" w:lineRule="exact"/>
        <w:rPr>
          <w:rFonts w:cs="宋体" w:asciiTheme="minorEastAsia" w:hAnsiTheme="minorEastAsia"/>
          <w:b/>
          <w:sz w:val="32"/>
          <w:szCs w:val="20"/>
        </w:rPr>
      </w:pPr>
      <w:r>
        <w:rPr>
          <w:rFonts w:cs="宋体" w:asciiTheme="minorEastAsia" w:hAnsiTheme="minorEastAsia"/>
          <w:b/>
          <w:sz w:val="32"/>
          <w:szCs w:val="20"/>
        </w:rPr>
      </w:r>
      <w:r/>
    </w:p>
    <w:p>
      <w:pPr>
        <w:ind w:firstLine="420"/>
        <w:spacing w:line="400" w:lineRule="exact"/>
        <w:rPr>
          <w:rFonts w:cs="宋体" w:asciiTheme="minorEastAsia" w:hAnsiTheme="minorEastAsia"/>
          <w:sz w:val="24"/>
          <w:szCs w:val="24"/>
        </w:rPr>
      </w:pPr>
      <w:r>
        <w:rPr>
          <w:rFonts w:hint="eastAsia" w:cs="宋体" w:asciiTheme="minorEastAsia" w:hAnsiTheme="minorEastAsia"/>
          <w:szCs w:val="20"/>
        </w:rPr>
        <w:t xml:space="preserve"> </w:t>
      </w:r>
      <w:r>
        <w:rPr>
          <w:rFonts w:hint="eastAsia" w:cs="宋体" w:asciiTheme="minorEastAsia" w:hAnsiTheme="minorEastAsia"/>
          <w:sz w:val="24"/>
          <w:szCs w:val="24"/>
        </w:rPr>
        <w:t xml:space="preserve">项目名称：灌南县秋粮作物“一喷多促”补助项目</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甲方：（买方）</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乙方：（卖方）</w:t>
      </w:r>
      <w:r/>
    </w:p>
    <w:p>
      <w:pPr>
        <w:ind w:firstLine="480"/>
        <w:spacing w:line="400" w:lineRule="exact"/>
        <w:rPr>
          <w:rFonts w:cs="宋体" w:asciiTheme="minorEastAsia" w:hAnsiTheme="minorEastAsia"/>
          <w:sz w:val="24"/>
          <w:szCs w:val="24"/>
        </w:rPr>
      </w:pPr>
      <w:r>
        <w:rPr>
          <w:rFonts w:cs="宋体" w:asciiTheme="minorEastAsia" w:hAnsiTheme="minorEastAsia"/>
          <w:sz w:val="24"/>
          <w:szCs w:val="24"/>
        </w:rPr>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甲、乙双方根据  年  月   日灌南县政府采购项目的采购结果，甲方接收乙方为本项目</w:t>
      </w:r>
      <w:r>
        <w:rPr>
          <w:rFonts w:hint="eastAsia" w:cs="宋体" w:asciiTheme="minorEastAsia" w:hAnsiTheme="minorEastAsia"/>
          <w:sz w:val="24"/>
          <w:szCs w:val="24"/>
          <w:u w:val="single"/>
        </w:rPr>
        <w:t xml:space="preserve">灌南县秋粮作物“一喷多促”补助项目 </w:t>
      </w:r>
      <w:r>
        <w:rPr>
          <w:rFonts w:hint="eastAsia" w:cs="宋体" w:asciiTheme="minorEastAsia" w:hAnsiTheme="minorEastAsia"/>
          <w:sz w:val="24"/>
          <w:szCs w:val="24"/>
        </w:rPr>
        <w:t xml:space="preserve">采购所做的响应文件，乙方必须完全按成交通知书中的___分标项目履行义务。甲乙双方同意签署本合同（以下简称合同）。</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一、货物内容</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 货物名称：</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 型号规格：</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 技术参数：</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 数量（单位）：</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二、合同金额</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2.1 本合同金额为（大写）：_________________元（¥_______________元）人民币。</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三、技术资料</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3.1 甲方向乙方提供货物的有关技术资料。</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3.2 乙方应按采购文件规定的时间向甲方提供使用货物的有关技术资料。</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3.3 没有甲方事先书面同意，乙方不得将由甲方提供的有关合同或任何合同条文、规格、计划、图纸、样品或资料提供给与履行本合同无关的任何其他人。即使</w:t>
      </w:r>
      <w:r>
        <w:rPr>
          <w:rFonts w:hint="eastAsia" w:cs="宋体" w:asciiTheme="minorEastAsia" w:hAnsiTheme="minorEastAsia"/>
          <w:sz w:val="24"/>
          <w:szCs w:val="24"/>
        </w:rPr>
        <w:t xml:space="preserve">向履行</w:t>
      </w:r>
      <w:r>
        <w:rPr>
          <w:rFonts w:hint="eastAsia" w:cs="宋体" w:asciiTheme="minorEastAsia" w:hAnsiTheme="minorEastAsia"/>
          <w:sz w:val="24"/>
          <w:szCs w:val="24"/>
        </w:rPr>
        <w:t xml:space="preserve">本合同有关的人员提供，也应注意保密并限于履行合同的必需范围。</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四、知识产权</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4.1 乙方应保证所提供的货物或其任何一部分均不会侵犯任何第三方的专利权、商标权或著作权</w:t>
      </w:r>
      <w:r>
        <w:rPr>
          <w:rFonts w:hint="eastAsia" w:cs="宋体" w:asciiTheme="minorEastAsia" w:hAnsiTheme="minorEastAsia"/>
          <w:b/>
          <w:bCs/>
          <w:sz w:val="24"/>
          <w:szCs w:val="24"/>
        </w:rPr>
        <w:t xml:space="preserve">。</w:t>
      </w:r>
      <w:r/>
    </w:p>
    <w:p>
      <w:pPr>
        <w:numPr>
          <w:ilvl w:val="0"/>
          <w:numId w:val="5"/>
        </w:num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无产权瑕疵条款</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5.1 乙方保证所交付的货物的所有权完全属于</w:t>
      </w:r>
      <w:r>
        <w:rPr>
          <w:rFonts w:hint="eastAsia" w:cs="宋体" w:asciiTheme="minorEastAsia" w:hAnsiTheme="minorEastAsia"/>
          <w:sz w:val="24"/>
          <w:szCs w:val="24"/>
        </w:rPr>
        <w:t xml:space="preserve">乙方且</w:t>
      </w:r>
      <w:r>
        <w:rPr>
          <w:rFonts w:hint="eastAsia" w:cs="宋体" w:asciiTheme="minorEastAsia" w:hAnsiTheme="minorEastAsia"/>
          <w:sz w:val="24"/>
          <w:szCs w:val="24"/>
        </w:rPr>
        <w:t xml:space="preserve">无任何抵押、查封等产权瑕疵。如乙方所交货物有产权瑕疵的，视为乙方违约，按照本合同第13条第3款的约定处理。但在已经全部支付</w:t>
      </w:r>
      <w:r>
        <w:rPr>
          <w:rFonts w:hint="eastAsia" w:cs="宋体" w:asciiTheme="minorEastAsia" w:hAnsiTheme="minorEastAsia"/>
          <w:sz w:val="24"/>
          <w:szCs w:val="24"/>
        </w:rPr>
        <w:t xml:space="preserve">完合同</w:t>
      </w:r>
      <w:r>
        <w:rPr>
          <w:rFonts w:hint="eastAsia" w:cs="宋体" w:asciiTheme="minorEastAsia" w:hAnsiTheme="minorEastAsia"/>
          <w:sz w:val="24"/>
          <w:szCs w:val="24"/>
        </w:rPr>
        <w:t xml:space="preserve">款后才发现有产权瑕疵的，除了支付违约金，乙方还应负担由此而产生的一切损失。</w:t>
      </w:r>
      <w:r/>
    </w:p>
    <w:p>
      <w:pPr>
        <w:ind w:firstLine="482"/>
        <w:spacing w:line="400" w:lineRule="exact"/>
        <w:rPr>
          <w:rFonts w:cs="宋体" w:asciiTheme="minorEastAsia" w:hAnsiTheme="minorEastAsia"/>
          <w:sz w:val="24"/>
          <w:szCs w:val="24"/>
        </w:rPr>
      </w:pPr>
      <w:r>
        <w:rPr>
          <w:rFonts w:hint="eastAsia" w:cs="宋体" w:asciiTheme="minorEastAsia" w:hAnsiTheme="minorEastAsia"/>
          <w:b/>
          <w:sz w:val="24"/>
          <w:szCs w:val="24"/>
        </w:rPr>
        <w:t xml:space="preserve">六、履约保证金：</w:t>
      </w:r>
      <w:r>
        <w:rPr>
          <w:rFonts w:hint="eastAsia" w:cs="宋体" w:asciiTheme="minorEastAsia" w:hAnsiTheme="minorEastAsia"/>
          <w:sz w:val="24"/>
          <w:szCs w:val="24"/>
        </w:rPr>
        <w:t xml:space="preserve">无；</w:t>
      </w:r>
      <w:r/>
    </w:p>
    <w:p>
      <w:pPr>
        <w:ind w:firstLine="482"/>
        <w:spacing w:line="400" w:lineRule="exact"/>
        <w:rPr>
          <w:rFonts w:cs="宋体" w:asciiTheme="minorEastAsia" w:hAnsiTheme="minorEastAsia"/>
          <w:sz w:val="24"/>
          <w:szCs w:val="24"/>
        </w:rPr>
      </w:pPr>
      <w:r>
        <w:rPr>
          <w:rFonts w:hint="eastAsia" w:cs="宋体" w:asciiTheme="minorEastAsia" w:hAnsiTheme="minorEastAsia"/>
          <w:b/>
          <w:sz w:val="24"/>
          <w:szCs w:val="24"/>
        </w:rPr>
        <w:t xml:space="preserve">七、质保期和</w:t>
      </w:r>
      <w:r>
        <w:rPr>
          <w:rFonts w:hint="eastAsia" w:cs="宋体" w:asciiTheme="minorEastAsia" w:hAnsiTheme="minorEastAsia"/>
          <w:b/>
          <w:sz w:val="24"/>
          <w:szCs w:val="24"/>
        </w:rPr>
        <w:t xml:space="preserve">质保金</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7.1 质保期1年（自交货验收合格之日起计）。</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7.2 质保金：无。</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八、交货期、交货方式及交货地点</w:t>
      </w:r>
      <w:r/>
    </w:p>
    <w:p>
      <w:pPr>
        <w:ind w:firstLine="48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8.1 交货期：</w:t>
      </w:r>
      <w:r>
        <w:rPr>
          <w:rFonts w:hint="eastAsia" w:cs="宋体" w:asciiTheme="minorEastAsia" w:hAnsiTheme="minorEastAsia"/>
          <w:sz w:val="24"/>
          <w:szCs w:val="24"/>
        </w:rPr>
        <w:t xml:space="preserve">合同签订后</w:t>
      </w:r>
      <w:r>
        <w:rPr>
          <w:rFonts w:hint="eastAsia" w:cs="宋体" w:asciiTheme="minorEastAsia" w:hAnsiTheme="minorEastAsia"/>
          <w:sz w:val="24"/>
          <w:szCs w:val="24"/>
        </w:rPr>
        <w:t xml:space="preserve">10</w:t>
      </w:r>
      <w:r>
        <w:rPr>
          <w:rFonts w:hint="eastAsia" w:cs="宋体" w:asciiTheme="minorEastAsia" w:hAnsiTheme="minorEastAsia"/>
          <w:sz w:val="24"/>
          <w:szCs w:val="24"/>
        </w:rPr>
        <w:t xml:space="preserve">日内供货完成。</w:t>
      </w:r>
      <w:r/>
    </w:p>
    <w:p>
      <w:pPr>
        <w:ind w:firstLine="48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8.2 交货方式：按照采购人要求。</w:t>
      </w:r>
      <w:r/>
    </w:p>
    <w:p>
      <w:pPr>
        <w:ind w:firstLine="480"/>
        <w:spacing w:line="400" w:lineRule="exact"/>
        <w:rPr>
          <w:rFonts w:cs="宋体" w:asciiTheme="minorEastAsia" w:hAnsiTheme="minorEastAsia"/>
          <w:b/>
          <w:sz w:val="24"/>
          <w:szCs w:val="24"/>
        </w:rPr>
      </w:pPr>
      <w:r>
        <w:rPr>
          <w:rFonts w:hint="eastAsia" w:cs="宋体" w:asciiTheme="minorEastAsia" w:hAnsiTheme="minorEastAsia"/>
          <w:bCs/>
          <w:sz w:val="24"/>
          <w:szCs w:val="24"/>
        </w:rPr>
        <w:t xml:space="preserve">8.3 交货地点：按照采购人指定地点。</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九、合同款支付</w:t>
      </w:r>
      <w:r/>
    </w:p>
    <w:p>
      <w:pPr>
        <w:ind w:firstLine="48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9.1 付款方式：</w:t>
      </w:r>
      <w:r>
        <w:rPr>
          <w:rFonts w:hint="eastAsia" w:asciiTheme="minorEastAsia" w:hAnsiTheme="minorEastAsia"/>
          <w:b/>
          <w:bCs/>
          <w:sz w:val="24"/>
          <w:szCs w:val="24"/>
        </w:rPr>
        <w:t xml:space="preserve">货到验收合格，项目资金到账后按合同付款（不计利息）</w:t>
      </w:r>
      <w:r>
        <w:rPr>
          <w:rFonts w:hint="eastAsia" w:cs="宋体" w:asciiTheme="minorEastAsia" w:hAnsiTheme="minorEastAsia"/>
          <w:bCs/>
          <w:sz w:val="24"/>
          <w:szCs w:val="24"/>
        </w:rPr>
        <w:t xml:space="preserve">。</w:t>
      </w:r>
      <w:r/>
    </w:p>
    <w:p>
      <w:pPr>
        <w:ind w:firstLine="480"/>
        <w:spacing w:line="400" w:lineRule="exact"/>
        <w:rPr>
          <w:rFonts w:cs="宋体" w:asciiTheme="minorEastAsia" w:hAnsiTheme="minorEastAsia"/>
          <w:sz w:val="24"/>
          <w:szCs w:val="24"/>
        </w:rPr>
      </w:pPr>
      <w:r>
        <w:rPr>
          <w:rFonts w:hint="eastAsia" w:cs="宋体" w:asciiTheme="minorEastAsia" w:hAnsiTheme="minorEastAsia"/>
          <w:bCs/>
          <w:sz w:val="24"/>
          <w:szCs w:val="24"/>
        </w:rPr>
        <w:t xml:space="preserve">9.2</w:t>
      </w:r>
      <w:r>
        <w:rPr>
          <w:rFonts w:hint="eastAsia" w:cs="宋体" w:asciiTheme="minorEastAsia" w:hAnsiTheme="minorEastAsia"/>
          <w:sz w:val="24"/>
          <w:szCs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9.3 政府</w:t>
      </w:r>
      <w:r>
        <w:rPr>
          <w:rFonts w:hint="eastAsia" w:cs="宋体" w:asciiTheme="minorEastAsia" w:hAnsiTheme="minorEastAsia"/>
          <w:sz w:val="24"/>
          <w:szCs w:val="24"/>
        </w:rPr>
        <w:t xml:space="preserve">采购过程中</w:t>
      </w:r>
      <w:r>
        <w:rPr>
          <w:rFonts w:hint="eastAsia" w:cs="宋体" w:asciiTheme="minorEastAsia" w:hAnsiTheme="minorEastAsia"/>
          <w:bCs/>
          <w:sz w:val="24"/>
          <w:szCs w:val="24"/>
        </w:rPr>
        <w:t xml:space="preserve">，如采购人、供应商或采购代理机构存在违法行为，在政府采购管理部门调查期间、被行政处罚期间，政府采购管理部门可视情况书面通知采购人暂停采购活动，并延期通知国库支付中心支付合同款。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十、质量保证及售后服务</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10.1 乙方应按采购文件规定的货物性能、技术要求、质量标准向甲方提供未经使用的全新产品。</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10.2.更换：由乙方承担所发生的全部费用。</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10.2.2贬值处理：由甲乙双方合议定价。</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10.3.3退货处理：乙方应退还甲方支付的合同款，同时</w:t>
      </w:r>
      <w:r>
        <w:rPr>
          <w:rFonts w:hint="eastAsia" w:cs="宋体" w:asciiTheme="minorEastAsia" w:hAnsiTheme="minorEastAsia"/>
          <w:sz w:val="24"/>
          <w:szCs w:val="24"/>
        </w:rPr>
        <w:t xml:space="preserve">应承担该货物</w:t>
      </w:r>
      <w:r>
        <w:rPr>
          <w:rFonts w:hint="eastAsia" w:cs="宋体" w:asciiTheme="minorEastAsia" w:hAnsiTheme="minorEastAsia"/>
          <w:sz w:val="24"/>
          <w:szCs w:val="24"/>
        </w:rPr>
        <w:t xml:space="preserve">的直接费用（运输、保险、检验、合同款利息及银行手续费等）。</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10.3 质量要求：乙方供货完成后，提供质检报告，甲方验收签字确认。</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十一、调试和验收</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11.2 乙方交货前应对产品</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全面检查和对验收文件进行整理，并列出清单，作为甲方收货验收和使用的技术条件依据，检验的结果应随货物交甲方。</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11.3 验收时乙方必须在现场，验收完毕后作出验收结果报告；如验收发生费用由乙方负责。</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十二、货物包装、发运及运输</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12.1 乙方应在货物发运前对其进行满足运输距离、防潮、防震、防锈和防破损装卸等要求包装，以保证货物安全运达甲方指定地点。</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12.2 使用说明书、质量检验证明书以及清单等一并附于货物内。</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12.3 乙方在货物发运手续办理完毕后24小时内或货到甲方48小时前通知甲方，以准备接货。</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12.4 货物在交付甲方前发生的风险均由乙方负责。</w:t>
      </w:r>
      <w:r/>
    </w:p>
    <w:p>
      <w:pPr>
        <w:ind w:right="26"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12.5 货物在规定的交付期限内由乙方送达甲方指定的地点视为交付，乙方同时需通知甲方货物已送达。</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十三、违约责任</w:t>
      </w:r>
      <w:r/>
    </w:p>
    <w:p>
      <w:pPr>
        <w:ind w:left="418" w:firstLine="69"/>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13.1 甲方无正当理由拒收货物的，甲方向乙方偿付拒收合同款总值的百分之五违约金。</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13.2 甲方无故逾期验收和办理合同款支付手续的,甲方应按逾期付款总额每日千分之五向乙方支付违约金。</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十四、不可抗力事件处理</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14.1 在合同有效期内，任何一方因不可抗力事件导致不能履行合同，则合同履行期可延长，其延长期与不可抗力影响期相同。</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14.2 不可抗力事件发生后，应立即通知对方，并寄送有关权威机构出具的证明。</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14.3 不可抗力事件延续120天以上，双方应通过友好协商，确定是否继续履行合同。</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十五、诉讼</w:t>
      </w:r>
      <w:r/>
    </w:p>
    <w:p>
      <w:pPr>
        <w:ind w:firstLine="480"/>
        <w:spacing w:line="400" w:lineRule="exact"/>
        <w:rPr>
          <w:rFonts w:cs="宋体" w:asciiTheme="minorEastAsia" w:hAnsiTheme="minorEastAsia"/>
          <w:b/>
          <w:sz w:val="24"/>
          <w:szCs w:val="24"/>
        </w:rPr>
      </w:pPr>
      <w:r>
        <w:rPr>
          <w:rFonts w:hint="eastAsia" w:cs="宋体" w:asciiTheme="minorEastAsia" w:hAnsiTheme="minorEastAsia"/>
          <w:sz w:val="24"/>
          <w:szCs w:val="24"/>
        </w:rPr>
        <w:t xml:space="preserve">15.1 双方在执行合同中所发生的一切争议，应通过协商解决。如协商不成，可向合同签订地法院起诉，合同签订地在此约定为灌南县。</w:t>
      </w:r>
      <w:r/>
    </w:p>
    <w:p>
      <w:pPr>
        <w:ind w:firstLine="482"/>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十六、合同生效及其它</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16.1 合同经双方法定代表人或授权委托代理人签字并加盖单位公章后生效。</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16.2 合同执行中涉及采购资金和采购内容修改或补充的，须经县财政部门审批，方可作为主合同不可分割的一部分。</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 下述合同附件为本合同不可分割的部分并与本合同具有同等效力：</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16.3.1供货清单和分项价格表</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16.3.2技术规格</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16.3.3乙方报价函的内容及其澄清内容</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16.3.4其他与本合同相关的资料</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16.3.5本合同适用的特殊条款</w:t>
      </w:r>
      <w:r/>
    </w:p>
    <w:p>
      <w:pPr>
        <w:ind w:left="42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16.4 本合同未尽事宜，遵照《中华人民共和国民法典》有关条文执行。</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16.5 本合同正本一式五份，具有同等法律效力，甲乙双方各执二份，并报一份至政府采购监督管理部门备案。</w:t>
      </w:r>
      <w:r/>
    </w:p>
    <w:p>
      <w:pPr>
        <w:ind w:left="480" w:hanging="480"/>
        <w:spacing w:line="400" w:lineRule="exact"/>
        <w:rPr>
          <w:rFonts w:cs="宋体" w:asciiTheme="minorEastAsia" w:hAnsiTheme="minorEastAsia"/>
          <w:sz w:val="24"/>
          <w:szCs w:val="24"/>
        </w:rPr>
      </w:pPr>
      <w:r>
        <w:rPr>
          <w:rFonts w:cs="宋体" w:asciiTheme="minorEastAsia" w:hAnsiTheme="minorEastAsia"/>
          <w:sz w:val="24"/>
          <w:szCs w:val="24"/>
        </w:rPr>
      </w:r>
      <w:r/>
    </w:p>
    <w:p>
      <w:pPr>
        <w:ind w:left="420" w:firstLine="24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甲方：                            乙方：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地址：                           地址：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法定代表人：                     法定代表人：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授权委托代理人：                 授权委托代理人：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电话：                           电话：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传真：                           传真：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邮政编码：                       邮政编码：                   </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开户银行：</w:t>
      </w:r>
      <w:r/>
    </w:p>
    <w:p>
      <w:pPr>
        <w:ind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                                   账号：</w:t>
      </w:r>
      <w:r/>
    </w:p>
    <w:p>
      <w:pPr>
        <w:ind w:firstLine="480"/>
        <w:spacing w:line="400" w:lineRule="exact"/>
        <w:rPr>
          <w:rFonts w:cs="宋体" w:asciiTheme="minorEastAsia" w:hAnsiTheme="minorEastAsia"/>
          <w:sz w:val="24"/>
          <w:szCs w:val="24"/>
        </w:rPr>
      </w:pPr>
      <w:r>
        <w:rPr>
          <w:rFonts w:cs="宋体" w:asciiTheme="minorEastAsia" w:hAnsiTheme="minorEastAsia"/>
          <w:sz w:val="24"/>
          <w:szCs w:val="24"/>
        </w:rPr>
      </w:r>
      <w:r/>
    </w:p>
    <w:p>
      <w:pPr>
        <w:ind w:left="178" w:firstLine="480"/>
        <w:spacing w:line="400" w:lineRule="exact"/>
        <w:rPr>
          <w:rFonts w:cs="宋体" w:asciiTheme="minorEastAsia" w:hAnsiTheme="minorEastAsia"/>
          <w:sz w:val="24"/>
          <w:szCs w:val="24"/>
        </w:rPr>
      </w:pPr>
      <w:r>
        <w:rPr>
          <w:rFonts w:hint="eastAsia" w:cs="宋体" w:asciiTheme="minorEastAsia" w:hAnsiTheme="minorEastAsia"/>
          <w:sz w:val="24"/>
          <w:szCs w:val="24"/>
        </w:rPr>
        <w:t xml:space="preserve">签订地点：灌南县                 签订日期：      年  月  日</w:t>
      </w:r>
      <w:r/>
    </w:p>
    <w:p>
      <w:pPr>
        <w:jc w:val="left"/>
        <w:spacing w:line="400" w:lineRule="exact"/>
        <w:rPr>
          <w:rFonts w:cs="宋体" w:asciiTheme="minorEastAsia" w:hAnsiTheme="minorEastAsia"/>
          <w:szCs w:val="24"/>
        </w:rPr>
      </w:pPr>
      <w:r>
        <w:rPr>
          <w:rFonts w:cs="宋体" w:asciiTheme="minorEastAsia" w:hAnsiTheme="minorEastAsia"/>
          <w:szCs w:val="24"/>
        </w:rPr>
      </w:r>
      <w:r/>
    </w:p>
    <w:p>
      <w:pPr>
        <w:jc w:val="left"/>
        <w:spacing w:line="400" w:lineRule="exact"/>
        <w:rPr>
          <w:rFonts w:cs="方正仿宋_GBK" w:asciiTheme="minorEastAsia" w:hAnsiTheme="minorEastAsia"/>
          <w:b/>
          <w:bCs/>
          <w:sz w:val="44"/>
          <w:szCs w:val="44"/>
        </w:rPr>
      </w:pPr>
      <w:r>
        <w:rPr>
          <w:rFonts w:cs="方正仿宋_GBK" w:asciiTheme="minorEastAsia" w:hAnsiTheme="minorEastAsia"/>
          <w:b/>
          <w:bCs/>
          <w:sz w:val="44"/>
          <w:szCs w:val="44"/>
        </w:rPr>
      </w:r>
      <w:r/>
    </w:p>
    <w:p>
      <w:pPr>
        <w:jc w:val="left"/>
        <w:spacing w:line="400" w:lineRule="exact"/>
        <w:rPr>
          <w:rFonts w:cs="方正仿宋_GBK" w:asciiTheme="minorEastAsia" w:hAnsiTheme="minorEastAsia"/>
          <w:b/>
          <w:bCs/>
          <w:sz w:val="44"/>
          <w:szCs w:val="44"/>
        </w:rPr>
      </w:pPr>
      <w:r>
        <w:rPr>
          <w:rFonts w:cs="方正仿宋_GBK" w:asciiTheme="minorEastAsia" w:hAnsiTheme="minorEastAsia"/>
          <w:b/>
          <w:bCs/>
          <w:sz w:val="44"/>
          <w:szCs w:val="44"/>
        </w:rPr>
      </w:r>
      <w:r/>
    </w:p>
    <w:p>
      <w:pPr>
        <w:jc w:val="left"/>
        <w:spacing w:line="400" w:lineRule="exact"/>
        <w:rPr>
          <w:rFonts w:cs="方正仿宋_GBK" w:asciiTheme="minorEastAsia" w:hAnsiTheme="minorEastAsia"/>
          <w:b/>
          <w:bCs/>
          <w:sz w:val="44"/>
          <w:szCs w:val="44"/>
        </w:rPr>
      </w:pPr>
      <w:r>
        <w:rPr>
          <w:rFonts w:cs="方正仿宋_GBK" w:asciiTheme="minorEastAsia" w:hAnsiTheme="minorEastAsia"/>
          <w:b/>
          <w:bCs/>
          <w:sz w:val="44"/>
          <w:szCs w:val="44"/>
        </w:rPr>
      </w:r>
      <w:r/>
    </w:p>
    <w:p>
      <w:pPr>
        <w:jc w:val="left"/>
        <w:spacing w:line="400" w:lineRule="exact"/>
        <w:rPr>
          <w:rFonts w:cs="方正仿宋_GBK" w:asciiTheme="minorEastAsia" w:hAnsiTheme="minorEastAsia"/>
          <w:b/>
          <w:bCs/>
          <w:sz w:val="44"/>
          <w:szCs w:val="44"/>
        </w:rPr>
      </w:pPr>
      <w:r>
        <w:rPr>
          <w:rFonts w:cs="方正仿宋_GBK" w:asciiTheme="minorEastAsia" w:hAnsiTheme="minorEastAsia"/>
          <w:b/>
          <w:bCs/>
          <w:sz w:val="44"/>
          <w:szCs w:val="44"/>
        </w:rPr>
      </w:r>
      <w:r/>
    </w:p>
    <w:p>
      <w:pPr>
        <w:jc w:val="left"/>
        <w:spacing w:line="400" w:lineRule="exact"/>
        <w:rPr>
          <w:rFonts w:cs="方正仿宋_GBK" w:asciiTheme="minorEastAsia" w:hAnsiTheme="minorEastAsia"/>
          <w:b/>
          <w:bCs/>
          <w:sz w:val="44"/>
          <w:szCs w:val="44"/>
        </w:rPr>
      </w:pPr>
      <w:r>
        <w:rPr>
          <w:rFonts w:cs="方正仿宋_GBK" w:asciiTheme="minorEastAsia" w:hAnsiTheme="minorEastAsia"/>
          <w:b/>
          <w:bCs/>
          <w:sz w:val="44"/>
          <w:szCs w:val="44"/>
        </w:rPr>
      </w:r>
      <w:r/>
    </w:p>
    <w:p>
      <w:pPr>
        <w:jc w:val="left"/>
        <w:spacing w:line="400" w:lineRule="exact"/>
        <w:rPr>
          <w:rFonts w:cs="方正仿宋_GBK" w:asciiTheme="minorEastAsia" w:hAnsiTheme="minorEastAsia"/>
          <w:b/>
          <w:bCs/>
          <w:sz w:val="44"/>
          <w:szCs w:val="44"/>
        </w:rPr>
      </w:pPr>
      <w:r>
        <w:rPr>
          <w:rFonts w:cs="方正仿宋_GBK" w:asciiTheme="minorEastAsia" w:hAnsiTheme="minorEastAsia"/>
          <w:b/>
          <w:bCs/>
          <w:sz w:val="44"/>
          <w:szCs w:val="44"/>
        </w:rPr>
      </w:r>
      <w:r/>
    </w:p>
    <w:p>
      <w:pPr>
        <w:jc w:val="left"/>
        <w:spacing w:line="400" w:lineRule="exact"/>
        <w:rPr>
          <w:rFonts w:cs="方正仿宋_GBK" w:asciiTheme="minorEastAsia" w:hAnsiTheme="minorEastAsia"/>
          <w:b/>
          <w:bCs/>
          <w:sz w:val="44"/>
          <w:szCs w:val="44"/>
        </w:rPr>
      </w:pPr>
      <w:r>
        <w:rPr>
          <w:rFonts w:cs="方正仿宋_GBK" w:asciiTheme="minorEastAsia" w:hAnsiTheme="minorEastAsia"/>
          <w:b/>
          <w:bCs/>
          <w:sz w:val="44"/>
          <w:szCs w:val="44"/>
        </w:rPr>
      </w:r>
      <w:r/>
    </w:p>
    <w:p>
      <w:pPr>
        <w:jc w:val="center"/>
        <w:spacing w:line="400" w:lineRule="exact"/>
        <w:rPr>
          <w:rFonts w:cs="方正仿宋_GBK" w:asciiTheme="minorEastAsia" w:hAnsiTheme="minorEastAsia"/>
          <w:b/>
          <w:bCs/>
          <w:sz w:val="30"/>
          <w:szCs w:val="30"/>
        </w:rPr>
      </w:pPr>
      <w:r>
        <w:rPr>
          <w:rFonts w:cs="方正仿宋_GBK" w:asciiTheme="minorEastAsia" w:hAnsiTheme="minorEastAsia"/>
          <w:b/>
          <w:bCs/>
          <w:sz w:val="30"/>
          <w:szCs w:val="30"/>
        </w:rPr>
      </w:r>
      <w:r/>
    </w:p>
    <w:p>
      <w:pPr>
        <w:jc w:val="center"/>
        <w:spacing w:line="400" w:lineRule="exact"/>
        <w:rPr>
          <w:rFonts w:cs="方正仿宋_GBK" w:asciiTheme="minorEastAsia" w:hAnsiTheme="minorEastAsia"/>
          <w:b/>
          <w:bCs/>
          <w:sz w:val="30"/>
          <w:szCs w:val="30"/>
        </w:rPr>
      </w:pPr>
      <w:r>
        <w:rPr>
          <w:rFonts w:cs="方正仿宋_GBK" w:asciiTheme="minorEastAsia" w:hAnsiTheme="minorEastAsia"/>
          <w:b/>
          <w:bCs/>
          <w:sz w:val="30"/>
          <w:szCs w:val="30"/>
        </w:rPr>
      </w:r>
      <w:r/>
    </w:p>
    <w:p>
      <w:pPr>
        <w:jc w:val="center"/>
        <w:spacing w:line="400" w:lineRule="exact"/>
        <w:rPr>
          <w:rFonts w:cs="方正仿宋_GBK" w:asciiTheme="minorEastAsia" w:hAnsiTheme="minorEastAsia"/>
          <w:b/>
          <w:bCs/>
          <w:sz w:val="30"/>
          <w:szCs w:val="30"/>
        </w:rPr>
      </w:pPr>
      <w:r>
        <w:rPr>
          <w:rFonts w:cs="方正仿宋_GBK" w:asciiTheme="minorEastAsia" w:hAnsiTheme="minorEastAsia"/>
          <w:b/>
          <w:bCs/>
          <w:sz w:val="30"/>
          <w:szCs w:val="30"/>
        </w:rPr>
      </w:r>
      <w:r/>
    </w:p>
    <w:p>
      <w:pPr>
        <w:jc w:val="center"/>
        <w:spacing w:line="400" w:lineRule="exact"/>
        <w:rPr>
          <w:rFonts w:cs="方正仿宋_GBK" w:asciiTheme="minorEastAsia" w:hAnsiTheme="minorEastAsia"/>
          <w:b/>
          <w:bCs/>
          <w:sz w:val="30"/>
          <w:szCs w:val="30"/>
        </w:rPr>
      </w:pPr>
      <w:r>
        <w:rPr>
          <w:rFonts w:cs="方正仿宋_GBK" w:asciiTheme="minorEastAsia" w:hAnsiTheme="minorEastAsia"/>
          <w:b/>
          <w:bCs/>
          <w:sz w:val="30"/>
          <w:szCs w:val="30"/>
        </w:rPr>
      </w:r>
      <w:r/>
    </w:p>
    <w:p>
      <w:pPr>
        <w:jc w:val="center"/>
        <w:spacing w:line="400" w:lineRule="exact"/>
        <w:rPr>
          <w:rFonts w:cs="方正仿宋_GBK" w:asciiTheme="minorEastAsia" w:hAnsiTheme="minorEastAsia"/>
          <w:b/>
          <w:bCs/>
          <w:sz w:val="30"/>
          <w:szCs w:val="30"/>
        </w:rPr>
      </w:pPr>
      <w:r>
        <w:rPr>
          <w:rFonts w:cs="方正仿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t xml:space="preserve">第五章 成交供应商确定办法（评审程序）</w:t>
      </w:r>
      <w:r/>
    </w:p>
    <w:p>
      <w:pPr>
        <w:jc w:val="left"/>
        <w:spacing w:line="400" w:lineRule="exact"/>
        <w:rPr>
          <w:rFonts w:cs="方正仿宋_GBK" w:asciiTheme="minorEastAsia" w:hAnsiTheme="minorEastAsia"/>
          <w:b/>
          <w:bCs/>
          <w:sz w:val="24"/>
          <w:szCs w:val="24"/>
        </w:rPr>
      </w:pPr>
      <w:r>
        <w:rPr>
          <w:rFonts w:cs="方正仿宋_GBK" w:asciiTheme="minorEastAsia" w:hAnsiTheme="minorEastAsia"/>
          <w:b/>
          <w:bCs/>
          <w:sz w:val="24"/>
          <w:szCs w:val="24"/>
        </w:rPr>
        <w:t xml:space="preserve">一、询价小组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1、由采购人依法组织技术专家和有关人员组成询价小组。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2、询价小组独立开展工作，负责审议所有参加询价（投标）的响应文件，并推荐中标（成交）候选供应商。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3、询价小组判断响应文件的响应性仅基于响应文件本身，而不寻找外部证据。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4、评审过程接受纪检、检察、财政监管部门、招标投标管理、公证等有关部门的监察和监督。 </w:t>
      </w:r>
      <w:r/>
    </w:p>
    <w:p>
      <w:pPr>
        <w:ind w:firstLine="48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5、评审过程保密 </w:t>
      </w:r>
      <w:r/>
    </w:p>
    <w:p>
      <w:pPr>
        <w:ind w:firstLine="24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（1）开标后，直至向中标（成交）供应商授予合同时止，凡是与审查、澄清、评价和比较响应文件的有关资料以及授标建议等，均不得向供应商及与评审无关的其他人员透露。 </w:t>
      </w:r>
      <w:r/>
    </w:p>
    <w:p>
      <w:pPr>
        <w:ind w:firstLine="240"/>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（2）在评审过程中，如果供应商试图向采购人或询价小组组成人员施加任何影响，都将会导致其响应文件被拒绝或无效响应文件。 </w:t>
      </w:r>
      <w:r/>
    </w:p>
    <w:p>
      <w:pPr>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t xml:space="preserve">二、政府采购政策功能落实 </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2、参加本项目政府采购活动的供应商应当提供的材料： </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（1）投标人提供的货物全部由中型企业、小型企业、微型企业制造的，提供《中小企业声明函》（第六章</w:t>
      </w:r>
      <w:r>
        <w:rPr>
          <w:rFonts w:hint="eastAsia" w:cs="Times New Roman" w:asciiTheme="minorEastAsia" w:hAnsiTheme="minorEastAsia"/>
          <w:sz w:val="24"/>
          <w:szCs w:val="24"/>
        </w:rPr>
        <w:t xml:space="preserve">响应文件格式</w:t>
      </w:r>
      <w:r>
        <w:rPr>
          <w:rFonts w:hint="eastAsia" w:cs="Times New Roman" w:asciiTheme="minorEastAsia" w:hAnsiTheme="minorEastAsia"/>
          <w:sz w:val="24"/>
          <w:szCs w:val="24"/>
        </w:rPr>
        <w:t xml:space="preserve">）。</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（2）符合《关于促进残疾人就业政府采购政策的通知》（财库〔2017〕141号）规定的条件并提供《残疾人福利性单位声明函》（</w:t>
      </w:r>
      <w:r>
        <w:rPr>
          <w:rFonts w:hint="eastAsia" w:cs="Times New Roman" w:asciiTheme="minorEastAsia" w:hAnsiTheme="minorEastAsia"/>
          <w:sz w:val="24"/>
          <w:szCs w:val="24"/>
        </w:rPr>
        <w:t xml:space="preserve">第六章响应文件格式</w:t>
      </w:r>
      <w:r>
        <w:rPr>
          <w:rFonts w:hint="eastAsia" w:cs="Times New Roman" w:asciiTheme="minorEastAsia" w:hAnsiTheme="minorEastAsia"/>
          <w:sz w:val="24"/>
          <w:szCs w:val="24"/>
        </w:rPr>
        <w:t xml:space="preserve">）的残疾人福利性单位视同小型、微型企业。</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3、享受扶持政策获得政府采购合同的，小微型企业不得将合同分包给大中型企业，中型企业不得将合同分包给大型企业。</w:t>
      </w:r>
      <w:r/>
    </w:p>
    <w:p>
      <w:pPr>
        <w:jc w:val="left"/>
        <w:spacing w:line="400" w:lineRule="exact"/>
        <w:rPr>
          <w:rFonts w:cs="方正仿宋_GBK" w:asciiTheme="minorEastAsia" w:hAnsiTheme="minorEastAsia"/>
          <w:b/>
          <w:bCs/>
          <w:sz w:val="24"/>
          <w:szCs w:val="24"/>
        </w:rPr>
      </w:pPr>
      <w:r>
        <w:rPr>
          <w:rFonts w:hint="eastAsia" w:cs="方正仿宋_GBK" w:asciiTheme="minorEastAsia" w:hAnsiTheme="minorEastAsia"/>
          <w:b/>
          <w:bCs/>
          <w:sz w:val="24"/>
          <w:szCs w:val="24"/>
        </w:rPr>
        <w:t xml:space="preserve">三、评标办法：</w:t>
      </w:r>
      <w:r/>
    </w:p>
    <w:p>
      <w:pPr>
        <w:ind w:firstLine="480"/>
        <w:jc w:val="left"/>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1、本次招标为询价采购，根据符合采购需求、质量和服务相等且单价报价最低的原</w:t>
      </w:r>
      <w:r>
        <w:rPr>
          <w:rFonts w:hint="eastAsia" w:cs="方正仿宋_GBK" w:asciiTheme="minorEastAsia" w:hAnsiTheme="minorEastAsia"/>
          <w:sz w:val="24"/>
          <w:szCs w:val="24"/>
        </w:rPr>
        <w:t xml:space="preserve">则确定成交供应商。</w:t>
      </w:r>
      <w:r/>
    </w:p>
    <w:p>
      <w:pPr>
        <w:ind w:firstLine="480"/>
        <w:jc w:val="left"/>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2、根据财政部令第87号第31条：供应商提供相同品牌产品的不同投标人参加同一合同项下投标的，以其中通过资格审查、符合性审查且报价最低的参加评标；报价相同的，由采购人或者采购人委托评标委员会按照询价文件规定的方式确定一个参加评标的投标人，询价文件未规定的采取随机抽取方式确定，其他投标无效。</w:t>
      </w:r>
      <w:r/>
    </w:p>
    <w:p>
      <w:pPr>
        <w:ind w:firstLine="480"/>
        <w:jc w:val="left"/>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3、如出现最低货物单价报价相同且均实质性响应询价文件，将组织最低报价的供应商进行第二次报价，第二次报价必须低于第一次报价，并依此类推。</w:t>
      </w:r>
      <w:r/>
    </w:p>
    <w:p>
      <w:pPr>
        <w:ind w:firstLine="480"/>
        <w:jc w:val="left"/>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4、询价小组从质量和服务均能满足采购文件实质性响应要求的供应商中，按照报价由低到高的顺序提出3名成交候选人。</w:t>
      </w:r>
      <w:r/>
    </w:p>
    <w:p>
      <w:pPr>
        <w:ind w:firstLine="480"/>
        <w:jc w:val="left"/>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5、询价小组共有由3人组成、从江苏省政府采购评审专家库随机抽取组成，询价小组在对响应文件的有效性、完整性和响应程度进行审查时，可以要求供应商对响应文件中含义不明确、同类问题表述不一致或者有明显文字和计算错误的内容等</w:t>
      </w:r>
      <w:r>
        <w:rPr>
          <w:rFonts w:hint="eastAsia" w:cs="方正仿宋_GBK" w:asciiTheme="minorEastAsia" w:hAnsiTheme="minorEastAsia"/>
          <w:sz w:val="24"/>
          <w:szCs w:val="24"/>
        </w:rPr>
        <w:t xml:space="preserve">作出</w:t>
      </w:r>
      <w:r>
        <w:rPr>
          <w:rFonts w:hint="eastAsia" w:cs="方正仿宋_GBK" w:asciiTheme="minorEastAsia" w:hAnsiTheme="minorEastAsia"/>
          <w:sz w:val="24"/>
          <w:szCs w:val="24"/>
        </w:rPr>
        <w:t xml:space="preserve">必要的澄清、说明或者更正。供应商的澄清、说明或者更正不得超出响应文件的范围或者改变响应文件的实质性内容。</w:t>
      </w:r>
      <w:r/>
    </w:p>
    <w:p>
      <w:pPr>
        <w:ind w:firstLine="480"/>
        <w:jc w:val="left"/>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询价小组要求供应商澄清、说明或者更正响应文件应当在苏彩云系统内</w:t>
      </w:r>
      <w:r>
        <w:rPr>
          <w:rFonts w:hint="eastAsia" w:cs="方正仿宋_GBK" w:asciiTheme="minorEastAsia" w:hAnsiTheme="minorEastAsia"/>
          <w:sz w:val="24"/>
          <w:szCs w:val="24"/>
        </w:rPr>
        <w:t xml:space="preserve">作出</w:t>
      </w:r>
      <w:r>
        <w:rPr>
          <w:rFonts w:hint="eastAsia" w:cs="方正仿宋_GBK" w:asciiTheme="minorEastAsia" w:hAnsiTheme="minorEastAsia"/>
          <w:sz w:val="24"/>
          <w:szCs w:val="24"/>
        </w:rPr>
        <w:t xml:space="preserve">。供应商的澄清、说明或者更正应当由法定代表人或其授权代表签字或者加盖公章。由授权代表签字的，应当附法定代表人授权书。供应商为自然人的，应当由本人签字并附身份证明。</w:t>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rPr>
          <w:rFonts w:cs="方正小标宋_GBK" w:asciiTheme="minorEastAsia" w:hAnsiTheme="minorEastAsia"/>
          <w:b/>
          <w:bCs/>
          <w:sz w:val="52"/>
          <w:szCs w:val="52"/>
        </w:rPr>
      </w:pPr>
      <w:r>
        <w:rPr>
          <w:rFonts w:cs="方正小标宋_GBK" w:asciiTheme="minorEastAsia" w:hAnsiTheme="minorEastAsia"/>
          <w:b/>
          <w:bCs/>
          <w:sz w:val="52"/>
          <w:szCs w:val="52"/>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313"/>
        <w:spacing w:line="400" w:lineRule="exact"/>
        <w:rPr>
          <w:rFonts w:cs="方正小标宋_GBK" w:asciiTheme="minorEastAsia" w:hAnsiTheme="minorEastAsia"/>
          <w:b/>
          <w:bCs/>
          <w:sz w:val="30"/>
          <w:szCs w:val="30"/>
        </w:rPr>
      </w:pPr>
      <w:r>
        <w:rPr>
          <w:rFonts w:cs="方正小标宋_GBK" w:asciiTheme="minorEastAsia" w:hAnsiTheme="minorEastAsia"/>
          <w:b/>
          <w:bCs/>
          <w:sz w:val="30"/>
          <w:szCs w:val="30"/>
        </w:rPr>
      </w:r>
      <w:r/>
    </w:p>
    <w:p>
      <w:pPr>
        <w:ind w:firstLine="3012"/>
        <w:spacing w:line="400" w:lineRule="exact"/>
        <w:rPr>
          <w:rFonts w:cs="方正小标宋_GBK" w:asciiTheme="minorEastAsia" w:hAnsiTheme="minorEastAsia"/>
          <w:b/>
          <w:bCs/>
          <w:sz w:val="30"/>
          <w:szCs w:val="30"/>
        </w:rPr>
      </w:pPr>
      <w:r>
        <w:rPr>
          <w:rFonts w:hint="eastAsia" w:cs="方正小标宋_GBK" w:asciiTheme="minorEastAsia" w:hAnsiTheme="minorEastAsia"/>
          <w:b/>
          <w:bCs/>
          <w:sz w:val="30"/>
          <w:szCs w:val="30"/>
        </w:rPr>
        <w:t xml:space="preserve">第六章 响应文件格式</w:t>
      </w:r>
      <w:r/>
    </w:p>
    <w:p>
      <w:pPr>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hint="eastAsia" w:cs="宋体" w:asciiTheme="minorEastAsia" w:hAnsiTheme="minorEastAsia"/>
          <w:b/>
          <w:bCs/>
          <w:spacing w:val="16"/>
          <w:sz w:val="40"/>
          <w:szCs w:val="40"/>
        </w:rPr>
        <w:t xml:space="preserve">灌南县秋粮作物“一喷多促”补助项目 </w:t>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cs="宋体" w:asciiTheme="minorEastAsia" w:hAnsiTheme="minorEastAsia"/>
          <w:b/>
          <w:bCs/>
          <w:spacing w:val="16"/>
          <w:sz w:val="40"/>
          <w:szCs w:val="40"/>
        </w:rPr>
      </w:r>
      <w:r/>
    </w:p>
    <w:p>
      <w:pPr>
        <w:jc w:val="center"/>
        <w:spacing w:line="400" w:lineRule="exact"/>
        <w:rPr>
          <w:rFonts w:cs="宋体" w:asciiTheme="minorEastAsia" w:hAnsiTheme="minorEastAsia"/>
          <w:b/>
          <w:bCs/>
          <w:spacing w:val="16"/>
          <w:sz w:val="40"/>
          <w:szCs w:val="40"/>
        </w:rPr>
      </w:pPr>
      <w:r>
        <w:rPr>
          <w:rFonts w:hint="eastAsia" w:cs="宋体" w:asciiTheme="minorEastAsia" w:hAnsiTheme="minorEastAsia"/>
          <w:b/>
          <w:bCs/>
          <w:spacing w:val="16"/>
          <w:sz w:val="40"/>
          <w:szCs w:val="40"/>
        </w:rPr>
        <w:t xml:space="preserve">响应文件</w:t>
      </w:r>
      <w:r/>
    </w:p>
    <w:p>
      <w:pPr>
        <w:jc w:val="center"/>
        <w:spacing w:line="400" w:lineRule="exact"/>
        <w:rPr>
          <w:rFonts w:cs="方正仿宋_GBK" w:asciiTheme="minorEastAsia" w:hAnsiTheme="minorEastAsia"/>
          <w:sz w:val="32"/>
          <w:szCs w:val="32"/>
        </w:rPr>
      </w:pPr>
      <w:r>
        <w:rPr>
          <w:rFonts w:cs="方正仿宋_GBK" w:asciiTheme="minorEastAsia" w:hAnsiTheme="minorEastAsia"/>
          <w:sz w:val="32"/>
          <w:szCs w:val="32"/>
        </w:rPr>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jc w:val="cente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项目编号：</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hint="eastAsia" w:cs="方正仿宋_GBK" w:asciiTheme="minorEastAsia" w:hAnsiTheme="minorEastAsia"/>
          <w:sz w:val="32"/>
          <w:szCs w:val="32"/>
        </w:rPr>
        <w:t xml:space="preserve"> </w:t>
      </w:r>
      <w:r/>
    </w:p>
    <w:p>
      <w:pPr>
        <w:spacing w:line="400" w:lineRule="exact"/>
        <w:rPr>
          <w:rFonts w:cs="方正仿宋_GBK" w:asciiTheme="minorEastAsia" w:hAnsiTheme="minorEastAsia"/>
          <w:sz w:val="32"/>
          <w:szCs w:val="32"/>
        </w:rPr>
      </w:pPr>
      <w:r>
        <w:rPr>
          <w:rFonts w:cs="方正仿宋_GBK" w:asciiTheme="minorEastAsia" w:hAnsiTheme="minorEastAsia"/>
          <w:sz w:val="32"/>
          <w:szCs w:val="32"/>
        </w:rPr>
      </w:r>
      <w:r/>
    </w:p>
    <w:p>
      <w:pPr>
        <w:jc w:val="left"/>
        <w:spacing w:line="400" w:lineRule="exact"/>
        <w:rPr>
          <w:rFonts w:cs="方正仿宋_GBK" w:asciiTheme="minorEastAsia" w:hAnsiTheme="minorEastAsia"/>
          <w:sz w:val="24"/>
          <w:szCs w:val="24"/>
          <w:u w:val="single"/>
        </w:rPr>
      </w:pPr>
      <w:r>
        <w:rPr>
          <w:rFonts w:hint="eastAsia" w:cs="方正仿宋_GBK" w:asciiTheme="minorEastAsia" w:hAnsiTheme="minorEastAsia"/>
          <w:sz w:val="24"/>
          <w:szCs w:val="24"/>
        </w:rPr>
        <w:t xml:space="preserve">投标人(盖章)：</w:t>
      </w:r>
      <w:r/>
    </w:p>
    <w:p>
      <w:pPr>
        <w:jc w:val="left"/>
        <w:spacing w:line="400" w:lineRule="exact"/>
        <w:rPr>
          <w:rFonts w:cs="方正仿宋_GBK" w:asciiTheme="minorEastAsia" w:hAnsiTheme="minorEastAsia"/>
          <w:sz w:val="24"/>
          <w:szCs w:val="24"/>
          <w:u w:val="single"/>
        </w:rPr>
      </w:pPr>
      <w:r>
        <w:rPr>
          <w:rFonts w:hint="eastAsia" w:cs="方正仿宋_GBK" w:asciiTheme="minorEastAsia" w:hAnsiTheme="minorEastAsia"/>
          <w:sz w:val="24"/>
          <w:szCs w:val="24"/>
        </w:rPr>
        <w:t xml:space="preserve">法定代表人或委托代理人(签字或盖章)：</w:t>
      </w:r>
      <w:r/>
    </w:p>
    <w:p>
      <w:pPr>
        <w:jc w:val="left"/>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日   期：  年  月  日</w:t>
      </w:r>
      <w:r/>
    </w:p>
    <w:p>
      <w:pPr>
        <w:pStyle w:val="877"/>
        <w:spacing w:line="400" w:lineRule="exact"/>
        <w:rPr>
          <w:rFonts w:asciiTheme="minorEastAsia" w:hAnsiTheme="minorEastAsia" w:eastAsiaTheme="minorEastAsia"/>
          <w:color w:val="auto"/>
        </w:rPr>
      </w:pPr>
      <w:r>
        <w:rPr>
          <w:rFonts w:asciiTheme="minorEastAsia" w:hAnsiTheme="minorEastAsia" w:eastAsiaTheme="minorEastAsia"/>
          <w:color w:val="auto"/>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jc w:val="left"/>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附件1 </w:t>
      </w:r>
      <w:r/>
    </w:p>
    <w:p>
      <w:pPr>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投标函（格式）</w:t>
      </w:r>
      <w:r/>
    </w:p>
    <w:p>
      <w:pPr>
        <w:ind w:firstLine="562"/>
        <w:jc w:val="left"/>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致：</w:t>
      </w:r>
      <w:r>
        <w:rPr>
          <w:rFonts w:hint="eastAsia" w:cs="宋体" w:asciiTheme="minorEastAsia" w:hAnsiTheme="minorEastAsia"/>
          <w:bCs/>
          <w:sz w:val="28"/>
          <w:szCs w:val="28"/>
        </w:rPr>
        <w:t xml:space="preserve">灌南县农业技术推广中心</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根据贵方标段</w:t>
      </w:r>
      <w:r>
        <w:rPr>
          <w:rFonts w:hint="eastAsia" w:cs="方正仿宋_GBK" w:asciiTheme="minorEastAsia" w:hAnsiTheme="minorEastAsia"/>
          <w:sz w:val="28"/>
          <w:szCs w:val="28"/>
          <w:u w:val="single"/>
        </w:rPr>
        <w:t xml:space="preserve">灌南县秋粮作物“一喷多促”补助项目</w:t>
      </w:r>
      <w:r>
        <w:rPr>
          <w:rFonts w:hint="eastAsia" w:cs="方正仿宋_GBK" w:asciiTheme="minorEastAsia" w:hAnsiTheme="minorEastAsia"/>
          <w:sz w:val="28"/>
          <w:szCs w:val="28"/>
        </w:rPr>
        <w:t xml:space="preserve">（标段编号：</w:t>
      </w:r>
      <w:r>
        <w:rPr>
          <w:rFonts w:hint="eastAsia" w:cs="方正仿宋_GBK" w:asciiTheme="minorEastAsia" w:hAnsiTheme="minorEastAsia"/>
          <w:sz w:val="28"/>
          <w:szCs w:val="28"/>
          <w:u w:val="single"/>
        </w:rPr>
        <w:t xml:space="preserve">       </w:t>
      </w:r>
      <w:r>
        <w:rPr>
          <w:rFonts w:hint="eastAsia" w:cs="方正仿宋_GBK" w:asciiTheme="minorEastAsia" w:hAnsiTheme="minorEastAsia"/>
          <w:sz w:val="28"/>
          <w:szCs w:val="28"/>
        </w:rPr>
        <w:t xml:space="preserve">）采购文件，正式授权下述签字人全权代表 参加贵方组织的采购活动，按照采购文件要求提交响应文件。</w:t>
      </w:r>
      <w:r/>
    </w:p>
    <w:p>
      <w:pPr>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据此函，签字</w:t>
      </w:r>
      <w:r>
        <w:rPr>
          <w:rFonts w:hint="eastAsia" w:cs="方正仿宋_GBK" w:asciiTheme="minorEastAsia" w:hAnsiTheme="minorEastAsia"/>
          <w:sz w:val="28"/>
          <w:szCs w:val="28"/>
        </w:rPr>
        <w:t xml:space="preserve">人兹宣布</w:t>
      </w:r>
      <w:r>
        <w:rPr>
          <w:rFonts w:hint="eastAsia" w:cs="方正仿宋_GBK" w:asciiTheme="minorEastAsia" w:hAnsiTheme="minorEastAsia"/>
          <w:sz w:val="28"/>
          <w:szCs w:val="28"/>
        </w:rPr>
        <w:t xml:space="preserve">同意如下：</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1.按采购文件项目需求提交响应报价，报价、交货期等详见开标一览表。</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2.我方同意在本标段采购文件中规定的响应文件递交截止之日起60天内遵守本响应文件中的承诺且在此期限期满之前均具有约束力。</w:t>
      </w:r>
      <w:r/>
    </w:p>
    <w:p>
      <w:pPr>
        <w:ind w:left="559"/>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3.我方承诺已经具备《中华人民共和国政府采购法》中规定的参加政府采购活动的供应商应当具备的条件：</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(1)具有独立承担民事责任的能力；</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(2)具有良好的商业信誉和健全的财务会计制度；</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(3)具有履行合同所必需的设备和专业技术能力；</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(4)有依法缴纳税收和社会保障资金的良好记录；</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(5)参加此项采购活动前三年内，在经营活动中没有重大违法记录。</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4.我方根据采购文件的规定，承担完成合同的责任和义务。</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5.我方已详细审核采购文件，我方知道必须放弃提出含糊不清或误解问题的权利。</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6.如果在响应文件有效期内撤回或者有其他违约行为，我方的保证金可被贵方全部或部分没收。</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7.同意应贵方要求提供与本次采购活动有关的任何数据或资料。</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8.我方完全理解，最低报价不是中标（成交）的唯一条件。</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9.若贵方需要，我方愿意提供我方</w:t>
      </w:r>
      <w:r>
        <w:rPr>
          <w:rFonts w:hint="eastAsia" w:cs="方正仿宋_GBK" w:asciiTheme="minorEastAsia" w:hAnsiTheme="minorEastAsia"/>
          <w:sz w:val="28"/>
          <w:szCs w:val="28"/>
        </w:rPr>
        <w:t xml:space="preserve">作出</w:t>
      </w:r>
      <w:r>
        <w:rPr>
          <w:rFonts w:hint="eastAsia" w:cs="方正仿宋_GBK" w:asciiTheme="minorEastAsia" w:hAnsiTheme="minorEastAsia"/>
          <w:sz w:val="28"/>
          <w:szCs w:val="28"/>
        </w:rPr>
        <w:t xml:space="preserve">的一切承诺的证明材料。</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(1)提供虚假材料谋取中标、成交的；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(2)采取不正当手段诋毁、排挤其他供应商的；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(3)与采购人、其他供应商或者采购代理机构恶意串通的；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(4)向采购人、采购代理机构行贿或者提供其他不正当利益的；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(5)在招标采购过程中与采购人进行协商谈判的；</w:t>
      </w:r>
      <w:r/>
    </w:p>
    <w:p>
      <w:pPr>
        <w:ind w:firstLine="56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(6)拒绝有关部门监督检查或提供虚假情况的。</w:t>
      </w:r>
      <w:r/>
    </w:p>
    <w:p>
      <w:pPr>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spacing w:line="400" w:lineRule="exact"/>
        <w:rPr>
          <w:rFonts w:cs="方正仿宋_GBK" w:asciiTheme="minorEastAsia" w:hAnsiTheme="minorEastAsia"/>
          <w:sz w:val="28"/>
          <w:szCs w:val="28"/>
        </w:rPr>
      </w:pPr>
      <w:r>
        <w:rPr>
          <w:rFonts w:cs="方正仿宋_GBK" w:asciiTheme="minorEastAsia" w:hAnsiTheme="minorEastAsia"/>
          <w:sz w:val="28"/>
          <w:szCs w:val="28"/>
        </w:rPr>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投标人：（盖单位公章）</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单位地址：</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法定代表人或其委托代理人：（签字或盖章）</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邮政编码：</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电话：</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传真：</w:t>
      </w:r>
      <w:r/>
    </w:p>
    <w:p>
      <w:pPr>
        <w:ind w:firstLine="280"/>
        <w:spacing w:line="400" w:lineRule="exact"/>
        <w:rPr>
          <w:rFonts w:cs="方正仿宋_GBK" w:asciiTheme="minorEastAsia" w:hAnsiTheme="minorEastAsia"/>
          <w:sz w:val="28"/>
          <w:szCs w:val="28"/>
        </w:rPr>
      </w:pPr>
      <w:r>
        <w:rPr>
          <w:rFonts w:hint="eastAsia" w:cs="方正仿宋_GBK" w:asciiTheme="minorEastAsia" w:hAnsiTheme="minorEastAsia"/>
          <w:sz w:val="28"/>
          <w:szCs w:val="28"/>
        </w:rPr>
        <w:t xml:space="preserve">日期：年  月  日</w:t>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jc w:val="center"/>
        <w:spacing w:line="400" w:lineRule="exact"/>
        <w:tabs>
          <w:tab w:val="left" w:pos="1290" w:leader="none"/>
        </w:tabs>
        <w:rPr>
          <w:rFonts w:cs="方正仿宋_GBK" w:asciiTheme="minorEastAsia" w:hAnsiTheme="minorEastAsia"/>
          <w:szCs w:val="21"/>
        </w:rPr>
      </w:pPr>
      <w:r>
        <w:rPr>
          <w:rFonts w:cs="方正仿宋_GBK" w:asciiTheme="minorEastAsia" w:hAnsiTheme="minorEastAsia"/>
          <w:szCs w:val="21"/>
        </w:rPr>
      </w:r>
      <w:r/>
    </w:p>
    <w:p>
      <w:pPr>
        <w:pStyle w:val="677"/>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7"/>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7"/>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7"/>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7"/>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7"/>
        <w:numPr>
          <w:ilvl w:val="1"/>
          <w:numId w:val="0"/>
        </w:numPr>
        <w:ind w:firstLine="560"/>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7"/>
        <w:numPr>
          <w:ilvl w:val="1"/>
          <w:numId w:val="0"/>
        </w:numPr>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7"/>
        <w:numPr>
          <w:ilvl w:val="1"/>
          <w:numId w:val="0"/>
        </w:numPr>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77"/>
        <w:numPr>
          <w:ilvl w:val="1"/>
          <w:numId w:val="0"/>
        </w:numPr>
        <w:spacing w:before="0" w:after="0" w:line="400" w:lineRule="exact"/>
        <w:widowControl/>
        <w:rPr>
          <w:rFonts w:cs="方正仿宋_GBK" w:asciiTheme="minorEastAsia" w:hAnsiTheme="minorEastAsia" w:eastAsiaTheme="minorEastAsia"/>
          <w:b w:val="0"/>
          <w:bCs w:val="0"/>
          <w:sz w:val="28"/>
          <w:szCs w:val="28"/>
        </w:rPr>
      </w:pPr>
      <w:r>
        <w:rPr>
          <w:rFonts w:cs="方正仿宋_GBK" w:asciiTheme="minorEastAsia" w:hAnsiTheme="minorEastAsia" w:eastAsiaTheme="minorEastAsia"/>
          <w:b w:val="0"/>
          <w:bCs w:val="0"/>
          <w:sz w:val="28"/>
          <w:szCs w:val="28"/>
        </w:rPr>
      </w:r>
      <w:r/>
    </w:p>
    <w:p>
      <w:pPr>
        <w:pStyle w:val="677"/>
        <w:numPr>
          <w:ilvl w:val="1"/>
          <w:numId w:val="0"/>
        </w:numPr>
        <w:spacing w:before="0" w:after="0" w:line="400" w:lineRule="exact"/>
        <w:widowControl/>
        <w:rPr>
          <w:rFonts w:asciiTheme="minorEastAsia" w:hAnsiTheme="minorEastAsia" w:eastAsiaTheme="minorEastAsia"/>
          <w:sz w:val="28"/>
          <w:szCs w:val="28"/>
        </w:rPr>
      </w:pPr>
      <w:r>
        <w:rPr>
          <w:rFonts w:hint="eastAsia" w:cs="方正仿宋_GBK" w:asciiTheme="minorEastAsia" w:hAnsiTheme="minorEastAsia" w:eastAsiaTheme="minorEastAsia"/>
          <w:b w:val="0"/>
          <w:bCs w:val="0"/>
          <w:sz w:val="28"/>
          <w:szCs w:val="28"/>
        </w:rPr>
        <w:t xml:space="preserve">附件2 </w:t>
      </w:r>
      <w:r/>
    </w:p>
    <w:p>
      <w:pPr>
        <w:jc w:val="center"/>
        <w:spacing w:line="400" w:lineRule="exact"/>
        <w:rPr>
          <w:rFonts w:cs="宋体" w:asciiTheme="minorEastAsia" w:hAnsiTheme="minorEastAsia"/>
          <w:bCs/>
          <w:sz w:val="24"/>
          <w:szCs w:val="24"/>
        </w:rPr>
      </w:pPr>
      <w:r>
        <w:rPr>
          <w:rFonts w:hint="eastAsia" w:cs="宋体" w:asciiTheme="minorEastAsia" w:hAnsiTheme="minorEastAsia"/>
          <w:bCs/>
          <w:sz w:val="36"/>
          <w:szCs w:val="28"/>
        </w:rPr>
        <w:t xml:space="preserve">开标一览表</w:t>
      </w:r>
      <w:r/>
    </w:p>
    <w:p>
      <w:pPr>
        <w:ind w:firstLine="560"/>
        <w:jc w:val="left"/>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标段编号： </w:t>
      </w:r>
      <w:r/>
    </w:p>
    <w:p>
      <w:pPr>
        <w:ind w:firstLine="560"/>
        <w:jc w:val="left"/>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标段名称：灌南县秋粮作物“一喷多促”补助项目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32"/>
        <w:gridCol w:w="5620"/>
      </w:tblGrid>
      <w:tr>
        <w:trPr>
          <w:cantSplit/>
          <w:jc w:val="center"/>
          <w:trHeight w:val="692"/>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62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bCs/>
                <w:sz w:val="28"/>
                <w:szCs w:val="28"/>
              </w:rPr>
              <w:t xml:space="preserve">灌南县秋粮作物“一喷多促”补助项目 </w:t>
            </w:r>
            <w:r/>
          </w:p>
        </w:tc>
      </w:tr>
      <w:tr>
        <w:trPr>
          <w:cantSplit/>
          <w:jc w:val="center"/>
          <w:trHeight w:val="1425"/>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620" w:type="dxa"/>
            <w:vAlign w:val="center"/>
            <w:textDirection w:val="lrTb"/>
            <w:noWrap w:val="false"/>
          </w:tcPr>
          <w:p>
            <w:pPr>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cantSplit/>
          <w:jc w:val="center"/>
          <w:trHeight w:val="1459"/>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交货期（日历天）</w:t>
            </w:r>
            <w:r/>
          </w:p>
        </w:tc>
        <w:tc>
          <w:tcPr>
            <w:shd w:val="clear" w:color="auto" w:fill="auto"/>
            <w:tcBorders>
              <w:top w:val="single" w:color="auto" w:sz="4" w:space="0"/>
              <w:left w:val="single" w:color="auto" w:sz="4" w:space="0"/>
              <w:bottom w:val="single" w:color="auto" w:sz="4" w:space="0"/>
              <w:right w:val="single" w:color="auto" w:sz="4" w:space="0"/>
            </w:tcBorders>
            <w:tcW w:w="5620" w:type="dxa"/>
            <w:vAlign w:val="center"/>
            <w:textDirection w:val="lrTb"/>
            <w:noWrap w:val="false"/>
          </w:tcPr>
          <w:p>
            <w:pPr>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bl>
    <w:p>
      <w:pPr>
        <w:ind w:firstLine="560"/>
        <w:jc w:val="left"/>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560"/>
        <w:jc w:val="left"/>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560"/>
        <w:jc w:val="left"/>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投标人（盖章）：</w:t>
      </w:r>
      <w:r/>
    </w:p>
    <w:p>
      <w:pPr>
        <w:ind w:firstLine="560"/>
        <w:jc w:val="left"/>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法定代表人或委托代理人（签字或盖章）：</w:t>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日期：    年     月     日</w:t>
      </w:r>
      <w:r/>
    </w:p>
    <w:p>
      <w:pPr>
        <w:spacing w:line="400" w:lineRule="exact"/>
        <w:tabs>
          <w:tab w:val="left" w:pos="1290" w:leader="none"/>
        </w:tabs>
        <w:rPr>
          <w:rFonts w:cs="方正仿宋_GBK" w:asciiTheme="minorEastAsia" w:hAnsiTheme="minorEastAsia"/>
          <w:szCs w:val="21"/>
        </w:rPr>
      </w:pPr>
      <w:r>
        <w:rPr>
          <w:rFonts w:cs="方正仿宋_GBK" w:asciiTheme="minorEastAsia" w:hAnsiTheme="minorEastAsia"/>
          <w:szCs w:val="21"/>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8"/>
          <w:szCs w:val="28"/>
        </w:rPr>
      </w:pPr>
      <w:r>
        <w:rPr>
          <w:rFonts w:hint="eastAsia" w:cs="方正仿宋_GBK" w:asciiTheme="minorEastAsia" w:hAnsiTheme="minorEastAsia"/>
          <w:sz w:val="28"/>
          <w:szCs w:val="28"/>
        </w:rPr>
        <w:t xml:space="preserve">附件3 </w:t>
      </w:r>
      <w:r/>
    </w:p>
    <w:p>
      <w:pPr>
        <w:ind w:firstLine="643"/>
        <w:jc w:val="center"/>
        <w:spacing w:line="400" w:lineRule="exact"/>
        <w:rPr>
          <w:rFonts w:cs="Times New Roman" w:asciiTheme="minorEastAsia" w:hAnsiTheme="minorEastAsia"/>
          <w:b/>
          <w:sz w:val="32"/>
          <w:szCs w:val="20"/>
        </w:rPr>
      </w:pPr>
      <w:r>
        <w:rPr>
          <w:rFonts w:hint="eastAsia" w:cs="Times New Roman" w:asciiTheme="minorEastAsia" w:hAnsiTheme="minorEastAsia"/>
          <w:b/>
          <w:sz w:val="32"/>
          <w:szCs w:val="20"/>
        </w:rPr>
        <w:t xml:space="preserve">报价明细表（格式）</w:t>
      </w:r>
      <w:r/>
    </w:p>
    <w:p>
      <w:pPr>
        <w:ind w:firstLine="420"/>
        <w:spacing w:line="400" w:lineRule="exact"/>
        <w:rPr>
          <w:rFonts w:cs="Times New Roman" w:asciiTheme="minorEastAsia" w:hAnsiTheme="minorEastAsia"/>
          <w:szCs w:val="20"/>
        </w:rPr>
      </w:pPr>
      <w:r>
        <w:rPr>
          <w:rFonts w:hint="eastAsia" w:cs="Times New Roman" w:asciiTheme="minorEastAsia" w:hAnsiTheme="minorEastAsia"/>
          <w:szCs w:val="20"/>
        </w:rPr>
        <w:t xml:space="preserve">分标（如无分标，不必注明）</w:t>
      </w:r>
      <w:r/>
    </w:p>
    <w:tbl>
      <w:tblPr>
        <w:tblW w:w="10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276"/>
        <w:gridCol w:w="1701"/>
        <w:gridCol w:w="1113"/>
        <w:gridCol w:w="1850"/>
        <w:gridCol w:w="1225"/>
        <w:gridCol w:w="1413"/>
        <w:gridCol w:w="636"/>
      </w:tblGrid>
      <w:tr>
        <w:trPr>
          <w:cantSplit/>
          <w:trHeight w:val="968"/>
        </w:trPr>
        <w:tc>
          <w:tcPr>
            <w:tcW w:w="817"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项 号</w:t>
            </w:r>
            <w:r/>
          </w:p>
        </w:tc>
        <w:tc>
          <w:tcPr>
            <w:tcW w:w="1276"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货物名称</w:t>
            </w:r>
            <w:r/>
          </w:p>
        </w:tc>
        <w:tc>
          <w:tcPr>
            <w:tcW w:w="1701"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品牌、生产厂家及国别</w:t>
            </w:r>
            <w:r/>
          </w:p>
        </w:tc>
        <w:tc>
          <w:tcPr>
            <w:tcW w:w="1113"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型  号</w:t>
            </w:r>
            <w:r/>
          </w:p>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规</w:t>
            </w:r>
            <w:r>
              <w:rPr>
                <w:rFonts w:hint="eastAsia" w:cs="Times New Roman" w:asciiTheme="minorEastAsia" w:hAnsiTheme="minorEastAsia"/>
                <w:sz w:val="24"/>
                <w:szCs w:val="24"/>
              </w:rPr>
              <w:t xml:space="preserve">  格</w:t>
            </w:r>
            <w:r/>
          </w:p>
        </w:tc>
        <w:tc>
          <w:tcPr>
            <w:tcW w:w="1850"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采购数量①</w:t>
            </w:r>
            <w:r/>
          </w:p>
        </w:tc>
        <w:tc>
          <w:tcPr>
            <w:tcW w:w="1225"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单价：元</w:t>
            </w:r>
            <w:r/>
          </w:p>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②</w:t>
            </w:r>
            <w:r/>
          </w:p>
        </w:tc>
        <w:tc>
          <w:tcPr>
            <w:tcW w:w="1413" w:type="dxa"/>
            <w:vAlign w:val="center"/>
            <w:textDirection w:val="lrTb"/>
            <w:noWrap w:val="false"/>
          </w:tcPr>
          <w:p>
            <w:pPr>
              <w:ind w:firstLine="240"/>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合价</w:t>
            </w:r>
            <w:r/>
          </w:p>
          <w:p>
            <w:pPr>
              <w:ind w:firstLine="120"/>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（元）</w:t>
            </w:r>
            <w:r/>
          </w:p>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③</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①×②</w:t>
            </w:r>
            <w:r/>
          </w:p>
        </w:tc>
        <w:tc>
          <w:tcPr>
            <w:tcW w:w="636"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备注</w:t>
            </w:r>
            <w:r/>
          </w:p>
        </w:tc>
      </w:tr>
      <w:tr>
        <w:trPr>
          <w:cantSplit/>
          <w:trHeight w:val="702"/>
        </w:trPr>
        <w:tc>
          <w:tcPr>
            <w:tcW w:w="817" w:type="dxa"/>
            <w:vAlign w:val="center"/>
            <w:textDirection w:val="lrTb"/>
            <w:noWrap w:val="false"/>
          </w:tcPr>
          <w:p>
            <w:pPr>
              <w:ind w:firstLine="280"/>
              <w:spacing w:line="4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w:t>
            </w:r>
            <w:r/>
          </w:p>
        </w:tc>
        <w:tc>
          <w:tcPr>
            <w:tcW w:w="1276" w:type="dxa"/>
            <w:vAlign w:val="center"/>
            <w:textDirection w:val="lrTb"/>
            <w:noWrap w:val="false"/>
          </w:tcPr>
          <w:p>
            <w:pPr>
              <w:jc w:val="center"/>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701" w:type="dxa"/>
            <w:vAlign w:val="center"/>
            <w:textDirection w:val="lrTb"/>
            <w:noWrap w:val="false"/>
          </w:tcPr>
          <w:p>
            <w:pPr>
              <w:ind w:firstLine="560"/>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113" w:type="dxa"/>
            <w:vAlign w:val="center"/>
            <w:textDirection w:val="lrTb"/>
            <w:noWrap w:val="false"/>
          </w:tcPr>
          <w:p>
            <w:pPr>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850" w:type="dxa"/>
            <w:vAlign w:val="center"/>
            <w:textDirection w:val="lrTb"/>
            <w:noWrap w:val="false"/>
          </w:tcPr>
          <w:p>
            <w:pPr>
              <w:ind w:firstLine="560"/>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225" w:type="dxa"/>
            <w:vAlign w:val="center"/>
            <w:textDirection w:val="lrTb"/>
            <w:noWrap w:val="false"/>
          </w:tcPr>
          <w:p>
            <w:pPr>
              <w:ind w:firstLine="560"/>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413" w:type="dxa"/>
            <w:vAlign w:val="center"/>
            <w:textDirection w:val="lrTb"/>
            <w:noWrap w:val="false"/>
          </w:tcPr>
          <w:p>
            <w:pPr>
              <w:jc w:val="center"/>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636" w:type="dxa"/>
            <w:vAlign w:val="center"/>
            <w:textDirection w:val="lrTb"/>
            <w:noWrap w:val="false"/>
          </w:tcPr>
          <w:p>
            <w:pPr>
              <w:ind w:firstLine="536"/>
              <w:spacing w:line="400" w:lineRule="exact"/>
              <w:rPr>
                <w:rFonts w:cs="Times New Roman" w:asciiTheme="minorEastAsia" w:hAnsiTheme="minorEastAsia"/>
                <w:spacing w:val="-6"/>
                <w:sz w:val="28"/>
                <w:szCs w:val="28"/>
              </w:rPr>
            </w:pPr>
            <w:r>
              <w:rPr>
                <w:rFonts w:cs="Times New Roman" w:asciiTheme="minorEastAsia" w:hAnsiTheme="minorEastAsia"/>
                <w:spacing w:val="-6"/>
                <w:sz w:val="28"/>
                <w:szCs w:val="28"/>
              </w:rPr>
            </w:r>
            <w:r/>
          </w:p>
        </w:tc>
      </w:tr>
      <w:tr>
        <w:trPr>
          <w:cantSplit/>
          <w:trHeight w:val="624"/>
        </w:trPr>
        <w:tc>
          <w:tcPr>
            <w:tcW w:w="817" w:type="dxa"/>
            <w:vAlign w:val="center"/>
            <w:textDirection w:val="lrTb"/>
            <w:noWrap w:val="false"/>
          </w:tcPr>
          <w:p>
            <w:pPr>
              <w:ind w:firstLine="280"/>
              <w:spacing w:line="4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2</w:t>
            </w:r>
            <w:r/>
          </w:p>
        </w:tc>
        <w:tc>
          <w:tcPr>
            <w:tcW w:w="1276" w:type="dxa"/>
            <w:vAlign w:val="center"/>
            <w:textDirection w:val="lrTb"/>
            <w:noWrap w:val="false"/>
          </w:tcPr>
          <w:p>
            <w:pPr>
              <w:ind w:firstLine="560"/>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701" w:type="dxa"/>
            <w:vAlign w:val="center"/>
            <w:textDirection w:val="lrTb"/>
            <w:noWrap w:val="false"/>
          </w:tcPr>
          <w:p>
            <w:pPr>
              <w:ind w:firstLine="560"/>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113" w:type="dxa"/>
            <w:vAlign w:val="center"/>
            <w:textDirection w:val="lrTb"/>
            <w:noWrap w:val="false"/>
          </w:tcPr>
          <w:p>
            <w:pPr>
              <w:ind w:firstLine="560"/>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850" w:type="dxa"/>
            <w:vAlign w:val="center"/>
            <w:textDirection w:val="lrTb"/>
            <w:noWrap w:val="false"/>
          </w:tcPr>
          <w:p>
            <w:pPr>
              <w:ind w:firstLine="560"/>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225" w:type="dxa"/>
            <w:vAlign w:val="center"/>
            <w:textDirection w:val="lrTb"/>
            <w:noWrap w:val="false"/>
          </w:tcPr>
          <w:p>
            <w:pPr>
              <w:ind w:firstLine="560"/>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1413" w:type="dxa"/>
            <w:vAlign w:val="center"/>
            <w:textDirection w:val="lrTb"/>
            <w:noWrap w:val="false"/>
          </w:tcPr>
          <w:p>
            <w:pPr>
              <w:ind w:firstLine="560"/>
              <w:spacing w:line="400" w:lineRule="exact"/>
              <w:rPr>
                <w:rFonts w:cs="Times New Roman" w:asciiTheme="minorEastAsia" w:hAnsiTheme="minorEastAsia"/>
                <w:sz w:val="28"/>
                <w:szCs w:val="28"/>
              </w:rPr>
            </w:pPr>
            <w:r>
              <w:rPr>
                <w:rFonts w:cs="Times New Roman" w:asciiTheme="minorEastAsia" w:hAnsiTheme="minorEastAsia"/>
                <w:sz w:val="28"/>
                <w:szCs w:val="28"/>
              </w:rPr>
            </w:r>
            <w:r/>
          </w:p>
        </w:tc>
        <w:tc>
          <w:tcPr>
            <w:tcW w:w="636" w:type="dxa"/>
            <w:vAlign w:val="center"/>
            <w:textDirection w:val="lrTb"/>
            <w:noWrap w:val="false"/>
          </w:tcPr>
          <w:p>
            <w:pPr>
              <w:ind w:firstLine="536"/>
              <w:spacing w:line="400" w:lineRule="exact"/>
              <w:rPr>
                <w:rFonts w:cs="Times New Roman" w:asciiTheme="minorEastAsia" w:hAnsiTheme="minorEastAsia"/>
                <w:spacing w:val="-6"/>
                <w:sz w:val="28"/>
                <w:szCs w:val="28"/>
              </w:rPr>
            </w:pPr>
            <w:r>
              <w:rPr>
                <w:rFonts w:cs="Times New Roman" w:asciiTheme="minorEastAsia" w:hAnsiTheme="minorEastAsia"/>
                <w:spacing w:val="-6"/>
                <w:sz w:val="28"/>
                <w:szCs w:val="28"/>
              </w:rPr>
            </w:r>
            <w:r/>
          </w:p>
        </w:tc>
      </w:tr>
      <w:tr>
        <w:trPr>
          <w:cantSplit/>
          <w:trHeight w:val="541"/>
        </w:trPr>
        <w:tc>
          <w:tcPr>
            <w:gridSpan w:val="8"/>
            <w:tcW w:w="10031" w:type="dxa"/>
            <w:vAlign w:val="center"/>
            <w:textDirection w:val="lrTb"/>
            <w:noWrap w:val="false"/>
          </w:tcPr>
          <w:p>
            <w:pPr>
              <w:ind w:firstLine="538"/>
              <w:spacing w:line="400" w:lineRule="exact"/>
              <w:rPr>
                <w:rFonts w:cs="Times New Roman" w:asciiTheme="minorEastAsia" w:hAnsiTheme="minorEastAsia"/>
                <w:b/>
                <w:spacing w:val="-6"/>
                <w:sz w:val="28"/>
                <w:szCs w:val="28"/>
              </w:rPr>
            </w:pPr>
            <w:r>
              <w:rPr>
                <w:rFonts w:hint="eastAsia" w:cs="Times New Roman" w:asciiTheme="minorEastAsia" w:hAnsiTheme="minorEastAsia"/>
                <w:b/>
                <w:spacing w:val="-6"/>
                <w:sz w:val="28"/>
                <w:szCs w:val="28"/>
              </w:rPr>
              <w:t xml:space="preserve">总报价（大写）：人民币          元（¥           元）</w:t>
            </w:r>
            <w:r/>
          </w:p>
        </w:tc>
      </w:tr>
      <w:tr>
        <w:trPr>
          <w:cantSplit/>
          <w:trHeight w:val="558"/>
        </w:trPr>
        <w:tc>
          <w:tcPr>
            <w:gridSpan w:val="8"/>
            <w:tcW w:w="10031" w:type="dxa"/>
            <w:vAlign w:val="center"/>
            <w:textDirection w:val="lrTb"/>
            <w:noWrap w:val="false"/>
          </w:tcPr>
          <w:p>
            <w:pPr>
              <w:ind w:firstLine="536"/>
              <w:spacing w:line="400" w:lineRule="exact"/>
              <w:rPr>
                <w:rFonts w:cs="Times New Roman" w:asciiTheme="minorEastAsia" w:hAnsiTheme="minorEastAsia"/>
                <w:spacing w:val="-6"/>
                <w:sz w:val="28"/>
                <w:szCs w:val="28"/>
              </w:rPr>
            </w:pPr>
            <w:r>
              <w:rPr>
                <w:rFonts w:hint="eastAsia" w:cs="Times New Roman" w:asciiTheme="minorEastAsia" w:hAnsiTheme="minorEastAsia"/>
                <w:spacing w:val="-6"/>
                <w:sz w:val="28"/>
                <w:szCs w:val="28"/>
              </w:rPr>
              <w:t xml:space="preserve">交货期：</w:t>
            </w:r>
            <w:r/>
          </w:p>
        </w:tc>
      </w:tr>
      <w:tr>
        <w:trPr>
          <w:cantSplit/>
          <w:trHeight w:val="573"/>
        </w:trPr>
        <w:tc>
          <w:tcPr>
            <w:gridSpan w:val="8"/>
            <w:tcW w:w="10031" w:type="dxa"/>
            <w:vAlign w:val="center"/>
            <w:textDirection w:val="lrTb"/>
            <w:noWrap w:val="false"/>
          </w:tcPr>
          <w:p>
            <w:pPr>
              <w:ind w:firstLine="536"/>
              <w:spacing w:line="400" w:lineRule="exact"/>
              <w:rPr>
                <w:rFonts w:cs="Times New Roman" w:asciiTheme="minorEastAsia" w:hAnsiTheme="minorEastAsia"/>
                <w:spacing w:val="-6"/>
                <w:sz w:val="28"/>
                <w:szCs w:val="28"/>
              </w:rPr>
            </w:pPr>
            <w:r>
              <w:rPr>
                <w:rFonts w:hint="eastAsia" w:cs="Times New Roman" w:asciiTheme="minorEastAsia" w:hAnsiTheme="minorEastAsia"/>
                <w:spacing w:val="-6"/>
                <w:sz w:val="28"/>
                <w:szCs w:val="28"/>
              </w:rPr>
              <w:t xml:space="preserve">交货地点：</w:t>
            </w:r>
            <w:r/>
          </w:p>
        </w:tc>
      </w:tr>
      <w:tr>
        <w:trPr>
          <w:cantSplit/>
          <w:trHeight w:val="938"/>
        </w:trPr>
        <w:tc>
          <w:tcPr>
            <w:gridSpan w:val="8"/>
            <w:tcW w:w="10031" w:type="dxa"/>
            <w:vAlign w:val="center"/>
            <w:textDirection w:val="lrTb"/>
            <w:noWrap w:val="false"/>
          </w:tcPr>
          <w:p>
            <w:pPr>
              <w:ind w:firstLine="456"/>
              <w:spacing w:line="400" w:lineRule="exact"/>
              <w:rPr>
                <w:rFonts w:cs="Times New Roman" w:asciiTheme="minorEastAsia" w:hAnsiTheme="minorEastAsia"/>
                <w:spacing w:val="-6"/>
                <w:sz w:val="28"/>
                <w:szCs w:val="28"/>
              </w:rPr>
            </w:pPr>
            <w:r>
              <w:rPr>
                <w:rFonts w:hint="eastAsia" w:cs="Times New Roman" w:asciiTheme="minorEastAsia" w:hAnsiTheme="minorEastAsia"/>
                <w:spacing w:val="-6"/>
                <w:sz w:val="24"/>
                <w:szCs w:val="24"/>
              </w:rPr>
              <w:t xml:space="preserve">备注</w:t>
            </w:r>
            <w:r>
              <w:rPr>
                <w:rFonts w:hint="eastAsia" w:cs="Times New Roman" w:asciiTheme="minorEastAsia" w:hAnsiTheme="minorEastAsia"/>
                <w:sz w:val="24"/>
                <w:szCs w:val="24"/>
              </w:rPr>
              <w:t xml:space="preserve">：以上报价包含但不限于产品价格、供货、运输（含装卸）、第三方核查、验收、售后服务及其它相关服务，成交后费用不再另行增加，请供应</w:t>
            </w:r>
            <w:r>
              <w:rPr>
                <w:rFonts w:hint="eastAsia" w:cs="Times New Roman" w:asciiTheme="minorEastAsia" w:hAnsiTheme="minorEastAsia"/>
                <w:sz w:val="24"/>
                <w:szCs w:val="24"/>
              </w:rPr>
              <w:t xml:space="preserve">商综合</w:t>
            </w:r>
            <w:r>
              <w:rPr>
                <w:rFonts w:hint="eastAsia" w:cs="Times New Roman" w:asciiTheme="minorEastAsia" w:hAnsiTheme="minorEastAsia"/>
                <w:sz w:val="24"/>
                <w:szCs w:val="24"/>
              </w:rPr>
              <w:t xml:space="preserve">考虑。</w:t>
            </w:r>
            <w:r/>
          </w:p>
        </w:tc>
      </w:tr>
    </w:tbl>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说明：</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1、如果行数不够，请自行扩展增加。</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560"/>
        <w:jc w:val="left"/>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投标人（盖章）：</w:t>
      </w:r>
      <w:r/>
    </w:p>
    <w:p>
      <w:pPr>
        <w:ind w:firstLine="560"/>
        <w:jc w:val="left"/>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法定代表人或委托代理人（签字或盖章）：</w:t>
      </w:r>
      <w:r/>
    </w:p>
    <w:p>
      <w:pPr>
        <w:ind w:firstLine="56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日期：    年     月     日</w:t>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jc w:val="left"/>
        <w:keepLines/>
        <w:keepNext/>
        <w:spacing w:before="120" w:after="120" w:line="400" w:lineRule="exact"/>
        <w:rPr>
          <w:rFonts w:cs="宋体" w:asciiTheme="minorEastAsia" w:hAnsiTheme="minorEastAsia"/>
          <w:bCs/>
          <w:sz w:val="24"/>
          <w:szCs w:val="28"/>
        </w:rPr>
        <w:outlineLvl w:val="1"/>
      </w:pPr>
      <w:r>
        <w:rPr>
          <w:rFonts w:cs="宋体" w:asciiTheme="minorEastAsia" w:hAnsiTheme="minorEastAsia"/>
          <w:bCs/>
          <w:sz w:val="24"/>
          <w:szCs w:val="28"/>
        </w:rPr>
      </w:r>
      <w:r/>
    </w:p>
    <w:p>
      <w:pPr>
        <w:pStyle w:val="877"/>
        <w:spacing w:line="400" w:lineRule="exact"/>
        <w:rPr>
          <w:rFonts w:asciiTheme="minorEastAsia" w:hAnsiTheme="minorEastAsia" w:eastAsiaTheme="minorEastAsia"/>
          <w:bCs/>
          <w:color w:val="auto"/>
          <w:sz w:val="24"/>
          <w:szCs w:val="28"/>
        </w:rPr>
      </w:pPr>
      <w:r>
        <w:rPr>
          <w:rFonts w:asciiTheme="minorEastAsia" w:hAnsiTheme="minorEastAsia" w:eastAsiaTheme="minorEastAsia"/>
          <w:bCs/>
          <w:color w:val="auto"/>
          <w:sz w:val="24"/>
          <w:szCs w:val="28"/>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120" w:after="120" w:line="400" w:lineRule="exact"/>
        <w:rPr>
          <w:rFonts w:cs="宋体" w:asciiTheme="minorEastAsia" w:hAnsiTheme="minorEastAsia"/>
          <w:bCs/>
          <w:sz w:val="24"/>
          <w:szCs w:val="28"/>
        </w:rPr>
        <w:outlineLvl w:val="1"/>
      </w:pPr>
      <w:r>
        <w:rPr>
          <w:rFonts w:hint="eastAsia" w:cs="宋体" w:asciiTheme="minorEastAsia" w:hAnsiTheme="minorEastAsia"/>
          <w:bCs/>
          <w:sz w:val="24"/>
          <w:szCs w:val="28"/>
        </w:rPr>
        <w:t xml:space="preserve">附件4</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pStyle w:val="695"/>
        <w:ind w:firstLine="480"/>
        <w:spacing w:line="400" w:lineRule="exact"/>
        <w:rPr>
          <w:rFonts w:asciiTheme="minorEastAsia" w:hAnsiTheme="minorEastAsia" w:eastAsiaTheme="minorEastAsia"/>
        </w:rPr>
      </w:pPr>
      <w:r>
        <w:rPr>
          <w:rFonts w:asciiTheme="minorEastAsia" w:hAnsiTheme="minorEastAsia" w:eastAsiaTheme="minorEastAsia"/>
        </w:rPr>
      </w:r>
      <w:r/>
    </w:p>
    <w:p>
      <w:pPr>
        <w:pStyle w:val="695"/>
        <w:spacing w:line="400" w:lineRule="exact"/>
        <w:rPr>
          <w:rFonts w:asciiTheme="minorEastAsia" w:hAnsiTheme="minorEastAsia" w:eastAsiaTheme="minorEastAsia"/>
          <w:b/>
          <w:bCs/>
          <w:sz w:val="28"/>
          <w:szCs w:val="28"/>
        </w:rPr>
      </w:pPr>
      <w:r>
        <w:rPr>
          <w:rFonts w:hint="eastAsia" w:asciiTheme="minorEastAsia" w:hAnsiTheme="minorEastAsia" w:eastAsiaTheme="minorEastAsia"/>
          <w:sz w:val="28"/>
          <w:szCs w:val="28"/>
          <w:u w:val="single"/>
        </w:rPr>
        <w:t xml:space="preserve">灌南县农业技术推广中心</w:t>
      </w:r>
      <w:r>
        <w:rPr>
          <w:rFonts w:hint="eastAsia" w:asciiTheme="minorEastAsia" w:hAnsiTheme="minorEastAsia" w:eastAsiaTheme="minorEastAsia"/>
          <w:sz w:val="28"/>
          <w:szCs w:val="28"/>
        </w:rPr>
        <w:t xml:space="preserve">：</w:t>
      </w:r>
      <w:r/>
    </w:p>
    <w:p>
      <w:pPr>
        <w:pStyle w:val="695"/>
        <w:ind w:firstLine="48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本授权书声明：注册于</w:t>
      </w:r>
      <w:r>
        <w:rPr>
          <w:rFonts w:hint="eastAsia" w:asciiTheme="minorEastAsia" w:hAnsiTheme="minorEastAsia" w:eastAsiaTheme="minorEastAsia"/>
          <w:sz w:val="28"/>
          <w:szCs w:val="28"/>
          <w:u w:val="single"/>
        </w:rPr>
        <w:t xml:space="preserve">  （委托单位全称） </w:t>
      </w:r>
      <w:r>
        <w:rPr>
          <w:rFonts w:hint="eastAsia" w:asciiTheme="minorEastAsia" w:hAnsiTheme="minorEastAsia" w:eastAsiaTheme="minorEastAsia"/>
          <w:sz w:val="28"/>
          <w:szCs w:val="28"/>
        </w:rPr>
        <w:t xml:space="preserve">的法定代表人代表本公司授权</w:t>
      </w:r>
      <w:r>
        <w:rPr>
          <w:rFonts w:hint="eastAsia" w:asciiTheme="minorEastAsia" w:hAnsiTheme="minorEastAsia" w:eastAsiaTheme="minorEastAsia"/>
          <w:sz w:val="28"/>
          <w:szCs w:val="28"/>
          <w:u w:val="single"/>
        </w:rPr>
        <w:t xml:space="preserve">（姓名和职务）</w:t>
      </w:r>
      <w:r>
        <w:rPr>
          <w:rFonts w:hint="eastAsia" w:asciiTheme="minorEastAsia" w:hAnsiTheme="minorEastAsia" w:eastAsiaTheme="minorEastAsia"/>
          <w:sz w:val="28"/>
          <w:szCs w:val="28"/>
        </w:rPr>
        <w:t xml:space="preserve">为本公司合法代理人，就贵方组织的有关</w:t>
      </w:r>
      <w:r>
        <w:rPr>
          <w:rFonts w:hint="eastAsia" w:asciiTheme="minorEastAsia" w:hAnsiTheme="minorEastAsia" w:eastAsiaTheme="minorEastAsia"/>
          <w:sz w:val="28"/>
          <w:szCs w:val="28"/>
          <w:u w:val="single"/>
        </w:rPr>
        <w:t xml:space="preserve">灌南县秋粮作物“一喷多促”补助项目 </w:t>
      </w:r>
      <w:r>
        <w:rPr>
          <w:rFonts w:hint="eastAsia" w:asciiTheme="minorEastAsia" w:hAnsiTheme="minorEastAsia" w:eastAsiaTheme="minorEastAsia"/>
          <w:sz w:val="28"/>
          <w:szCs w:val="28"/>
        </w:rPr>
        <w:t xml:space="preserve">（项目编号：）的询价采购及合同签订、执行、完成，以本单位名义处理一切与之有关的事务。</w:t>
      </w:r>
      <w:r/>
    </w:p>
    <w:p>
      <w:pPr>
        <w:pStyle w:val="695"/>
        <w:ind w:firstLine="48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本授权书于</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年</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月</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日签字（或盖章）生效，特此声明。</w:t>
      </w:r>
      <w:r/>
    </w:p>
    <w:p>
      <w:pPr>
        <w:pStyle w:val="695"/>
        <w:ind w:firstLine="48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5"/>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委托单位：    （公章）           法定代表人签字（或盖章）：</w:t>
      </w:r>
      <w:r/>
    </w:p>
    <w:p>
      <w:pPr>
        <w:pStyle w:val="695"/>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5"/>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签发日期：年月日</w:t>
      </w:r>
      <w:r/>
    </w:p>
    <w:p>
      <w:pPr>
        <w:pStyle w:val="695"/>
        <w:ind w:firstLine="562"/>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附法定代表人与委托代理人身份证正反面复印件。</w:t>
      </w:r>
      <w:r/>
    </w:p>
    <w:p>
      <w:pPr>
        <w:pStyle w:val="695"/>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5"/>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5"/>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5"/>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pStyle w:val="695"/>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说明：</w:t>
      </w:r>
      <w:r/>
    </w:p>
    <w:p>
      <w:pPr>
        <w:pStyle w:val="695"/>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1．委托书内容填写要明确，文字要工整清楚，涂改无效。</w:t>
      </w:r>
      <w:r/>
    </w:p>
    <w:p>
      <w:pPr>
        <w:pStyle w:val="695"/>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2．委托书不得转借、转让，不得买卖。</w:t>
      </w:r>
      <w:r/>
    </w:p>
    <w:p>
      <w:pPr>
        <w:jc w:val="left"/>
        <w:spacing w:line="400" w:lineRule="exact"/>
        <w:tabs>
          <w:tab w:val="left" w:pos="1290" w:leader="none"/>
        </w:tabs>
        <w:rPr>
          <w:rFonts w:cs="方正仿宋_GBK" w:asciiTheme="minorEastAsia" w:hAnsiTheme="minorEastAsia"/>
          <w:sz w:val="28"/>
          <w:szCs w:val="28"/>
        </w:rPr>
      </w:pPr>
      <w:r>
        <w:rPr>
          <w:rFonts w:hint="eastAsia" w:asciiTheme="minorEastAsia" w:hAnsiTheme="minorEastAsia"/>
          <w:sz w:val="28"/>
          <w:szCs w:val="28"/>
        </w:rPr>
        <w:t xml:space="preserve">3．委托代理人根据授权范围，以委托单位的名义签订合同，并将此委托书提交给对方作为合同附件。</w:t>
      </w:r>
      <w:r/>
    </w:p>
    <w:p>
      <w:pPr>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ind w:firstLine="240"/>
        <w:jc w:val="left"/>
        <w:spacing w:line="400" w:lineRule="exact"/>
        <w:tabs>
          <w:tab w:val="left" w:pos="1290" w:leader="none"/>
        </w:tabs>
        <w:rPr>
          <w:rFonts w:cs="方正仿宋_GBK" w:asciiTheme="minorEastAsia" w:hAnsiTheme="minorEastAsia"/>
          <w:sz w:val="24"/>
          <w:szCs w:val="24"/>
        </w:rPr>
      </w:pPr>
      <w:r>
        <w:rPr>
          <w:rFonts w:hint="eastAsia" w:cs="方正仿宋_GBK" w:asciiTheme="minorEastAsia" w:hAnsiTheme="minorEastAsia"/>
          <w:sz w:val="24"/>
          <w:szCs w:val="24"/>
        </w:rPr>
        <w:t xml:space="preserve">附件5 </w:t>
      </w:r>
      <w:r/>
    </w:p>
    <w:p>
      <w:pPr>
        <w:ind w:firstLine="3279"/>
        <w:spacing w:after="225" w:line="400" w:lineRule="exact"/>
        <w:shd w:val="clear" w:color="auto" w:fill="ffffff"/>
        <w:widowControl/>
        <w:rPr>
          <w:rFonts w:cs="Times New Roman" w:asciiTheme="minorEastAsia" w:hAnsiTheme="minorEastAsia"/>
          <w:bCs/>
          <w:sz w:val="30"/>
          <w:szCs w:val="30"/>
        </w:rPr>
      </w:pPr>
      <w:r>
        <w:rPr>
          <w:rFonts w:hint="eastAsia" w:cs="Times New Roman" w:asciiTheme="minorEastAsia" w:hAnsiTheme="minorEastAsia"/>
          <w:bCs/>
          <w:sz w:val="30"/>
          <w:szCs w:val="30"/>
        </w:rPr>
        <w:t xml:space="preserve">《中小企业声明函》</w:t>
      </w:r>
      <w:r/>
    </w:p>
    <w:p>
      <w:pPr>
        <w:ind w:firstLine="560"/>
        <w:spacing w:line="400" w:lineRule="exact"/>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本公司郑重声明，根据《政府采购促进中小企业发展管理办法》（财库﹝2020﹞46 号）的规定，本公司参加 </w:t>
      </w:r>
      <w:r>
        <w:rPr>
          <w:rFonts w:hint="eastAsia" w:cs="宋体" w:asciiTheme="minorEastAsia" w:hAnsiTheme="minorEastAsia"/>
          <w:sz w:val="28"/>
          <w:szCs w:val="28"/>
          <w:u w:val="single"/>
        </w:rPr>
        <w:t xml:space="preserve">灌南县农业技术推广中心</w:t>
      </w:r>
      <w:r>
        <w:rPr>
          <w:rFonts w:hint="eastAsia" w:cs="宋体" w:asciiTheme="minorEastAsia" w:hAnsiTheme="minorEastAsia"/>
          <w:sz w:val="28"/>
          <w:szCs w:val="28"/>
        </w:rPr>
        <w:t xml:space="preserve"> 的</w:t>
      </w:r>
      <w:r>
        <w:rPr>
          <w:rFonts w:hint="eastAsia" w:cs="宋体" w:asciiTheme="minorEastAsia" w:hAnsiTheme="minorEastAsia"/>
          <w:sz w:val="28"/>
          <w:szCs w:val="28"/>
          <w:u w:val="single"/>
        </w:rPr>
        <w:t xml:space="preserve">灌南县</w:t>
      </w:r>
      <w:r>
        <w:rPr>
          <w:rFonts w:hint="eastAsia" w:asciiTheme="minorEastAsia" w:hAnsiTheme="minorEastAsia"/>
          <w:sz w:val="28"/>
          <w:szCs w:val="28"/>
          <w:u w:val="single"/>
        </w:rPr>
        <w:t xml:space="preserve">秋粮作物“一喷多促”补助</w:t>
      </w:r>
      <w:r>
        <w:rPr>
          <w:rFonts w:hint="eastAsia" w:cs="宋体" w:asciiTheme="minorEastAsia" w:hAnsiTheme="minorEastAsia"/>
          <w:sz w:val="28"/>
          <w:szCs w:val="28"/>
          <w:u w:val="single"/>
        </w:rPr>
        <w:t xml:space="preserve">项目</w:t>
      </w:r>
      <w:r>
        <w:rPr>
          <w:rFonts w:hint="eastAsia" w:cs="宋体" w:asciiTheme="minorEastAsia" w:hAnsiTheme="minorEastAsia"/>
          <w:sz w:val="28"/>
          <w:szCs w:val="28"/>
        </w:rPr>
        <w:t xml:space="preserve"> 采购活动，提供的货物全部由符合政策要求的中小企业制造。相关企业的具体情况如下：</w:t>
      </w:r>
      <w:r/>
    </w:p>
    <w:p>
      <w:pPr>
        <w:ind w:firstLine="560"/>
        <w:spacing w:line="400" w:lineRule="exact"/>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1. </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 </w:t>
      </w:r>
      <w:r>
        <w:rPr>
          <w:rFonts w:hint="eastAsia" w:cs="宋体" w:asciiTheme="minorEastAsia" w:hAnsiTheme="minorEastAsia"/>
          <w:sz w:val="28"/>
          <w:szCs w:val="28"/>
          <w:u w:val="single"/>
        </w:rPr>
        <w:t xml:space="preserve">（采购文件中明确的所属行业）行业</w:t>
      </w:r>
      <w:r>
        <w:rPr>
          <w:rFonts w:hint="eastAsia" w:cs="宋体" w:asciiTheme="minorEastAsia" w:hAnsiTheme="minorEastAsia"/>
          <w:sz w:val="28"/>
          <w:szCs w:val="28"/>
        </w:rPr>
        <w:t xml:space="preserve"> ；制造商为 </w:t>
      </w:r>
      <w:r>
        <w:rPr>
          <w:rFonts w:hint="eastAsia" w:cs="宋体" w:asciiTheme="minorEastAsia" w:hAnsiTheme="minorEastAsia"/>
          <w:sz w:val="28"/>
          <w:szCs w:val="28"/>
          <w:u w:val="single"/>
        </w:rPr>
        <w:t xml:space="preserve">（企业名称） </w:t>
      </w:r>
      <w:r>
        <w:rPr>
          <w:rFonts w:hint="eastAsia" w:cs="宋体" w:asciiTheme="minorEastAsia" w:hAnsiTheme="minorEastAsia"/>
          <w:sz w:val="28"/>
          <w:szCs w:val="28"/>
        </w:rPr>
        <w:t xml:space="preserve">，从业人员人，营业收入为万元，资产总额为万元，属于 </w:t>
      </w:r>
      <w:r>
        <w:rPr>
          <w:rFonts w:hint="eastAsia" w:cs="宋体" w:asciiTheme="minorEastAsia" w:hAnsiTheme="minorEastAsia"/>
          <w:sz w:val="28"/>
          <w:szCs w:val="28"/>
          <w:u w:val="single"/>
        </w:rPr>
        <w:t xml:space="preserve">（中型企业、小型企业、微型企业） </w:t>
      </w:r>
      <w:r>
        <w:rPr>
          <w:rFonts w:hint="eastAsia" w:cs="宋体" w:asciiTheme="minorEastAsia" w:hAnsiTheme="minorEastAsia"/>
          <w:sz w:val="28"/>
          <w:szCs w:val="28"/>
        </w:rPr>
        <w:t xml:space="preserve">；</w:t>
      </w:r>
      <w:r/>
    </w:p>
    <w:p>
      <w:pPr>
        <w:ind w:firstLine="560"/>
        <w:spacing w:line="400" w:lineRule="exact"/>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2. </w:t>
      </w:r>
      <w:r>
        <w:rPr>
          <w:rFonts w:hint="eastAsia" w:cs="宋体" w:asciiTheme="minorEastAsia" w:hAnsiTheme="minorEastAsia"/>
          <w:sz w:val="28"/>
          <w:szCs w:val="28"/>
          <w:u w:val="single"/>
        </w:rPr>
        <w:t xml:space="preserve">（标的名称）</w:t>
      </w:r>
      <w:r>
        <w:rPr>
          <w:rFonts w:hint="eastAsia" w:cs="宋体" w:asciiTheme="minorEastAsia" w:hAnsiTheme="minorEastAsia"/>
          <w:sz w:val="28"/>
          <w:szCs w:val="28"/>
        </w:rPr>
        <w:t xml:space="preserve"> ，属于 </w:t>
      </w:r>
      <w:r>
        <w:rPr>
          <w:rFonts w:hint="eastAsia" w:cs="宋体" w:asciiTheme="minorEastAsia" w:hAnsiTheme="minorEastAsia"/>
          <w:sz w:val="28"/>
          <w:szCs w:val="28"/>
          <w:u w:val="single"/>
        </w:rPr>
        <w:t xml:space="preserve">（采购文件中明确的所属行业）行业</w:t>
      </w:r>
      <w:r>
        <w:rPr>
          <w:rFonts w:hint="eastAsia" w:cs="宋体" w:asciiTheme="minorEastAsia" w:hAnsiTheme="minorEastAsia"/>
          <w:sz w:val="28"/>
          <w:szCs w:val="28"/>
        </w:rPr>
        <w:t xml:space="preserve"> ；制造商为 </w:t>
      </w:r>
      <w:r>
        <w:rPr>
          <w:rFonts w:hint="eastAsia" w:cs="宋体" w:asciiTheme="minorEastAsia" w:hAnsiTheme="minorEastAsia"/>
          <w:sz w:val="28"/>
          <w:szCs w:val="28"/>
          <w:u w:val="single"/>
        </w:rPr>
        <w:t xml:space="preserve">（企业名称） </w:t>
      </w:r>
      <w:r>
        <w:rPr>
          <w:rFonts w:hint="eastAsia" w:cs="宋体" w:asciiTheme="minorEastAsia" w:hAnsiTheme="minorEastAsia"/>
          <w:sz w:val="28"/>
          <w:szCs w:val="28"/>
        </w:rPr>
        <w:t xml:space="preserve">，从业人员人，营业收入为万元，资产总额为万元，属于 </w:t>
      </w:r>
      <w:r>
        <w:rPr>
          <w:rFonts w:hint="eastAsia" w:cs="宋体" w:asciiTheme="minorEastAsia" w:hAnsiTheme="minorEastAsia"/>
          <w:sz w:val="28"/>
          <w:szCs w:val="28"/>
          <w:u w:val="single"/>
        </w:rPr>
        <w:t xml:space="preserve">（中型企业、小型企业、微型企业） ；</w:t>
      </w:r>
      <w:r/>
    </w:p>
    <w:p>
      <w:pPr>
        <w:ind w:firstLine="560"/>
        <w:spacing w:line="400" w:lineRule="exact"/>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以上企业，不属于大企业的分支机构，不存在控股股东为大企业的情形，也不存在与大企业的负责人为同一人的情形。</w:t>
      </w:r>
      <w:r/>
    </w:p>
    <w:p>
      <w:pPr>
        <w:ind w:firstLine="560"/>
        <w:spacing w:line="400" w:lineRule="exact"/>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本企业对上述声明内容的真实性负责。如有虚假，将依法承担相应责任。</w:t>
      </w:r>
      <w:r/>
    </w:p>
    <w:p>
      <w:pPr>
        <w:ind w:firstLine="560"/>
        <w:spacing w:line="400" w:lineRule="exact"/>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企业名称（盖章）：</w:t>
      </w:r>
      <w:r/>
    </w:p>
    <w:p>
      <w:pPr>
        <w:ind w:firstLine="560"/>
        <w:spacing w:line="400" w:lineRule="exact"/>
        <w:shd w:val="clear" w:color="auto" w:fill="ffffff"/>
        <w:widowControl/>
        <w:rPr>
          <w:rFonts w:cs="宋体" w:asciiTheme="minorEastAsia" w:hAnsiTheme="minorEastAsia"/>
          <w:sz w:val="28"/>
          <w:szCs w:val="28"/>
        </w:rPr>
      </w:pPr>
      <w:r>
        <w:rPr>
          <w:rFonts w:hint="eastAsia" w:cs="宋体" w:asciiTheme="minorEastAsia" w:hAnsiTheme="minorEastAsia"/>
          <w:sz w:val="28"/>
          <w:szCs w:val="28"/>
        </w:rPr>
        <w:t xml:space="preserve">日 期：</w:t>
      </w:r>
      <w:r/>
    </w:p>
    <w:p>
      <w:pPr>
        <w:ind w:firstLine="480"/>
        <w:spacing w:line="400" w:lineRule="exact"/>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1 从业人员、营业收入、资产总额填报上一年度数据，无上</w:t>
      </w:r>
      <w:r>
        <w:rPr>
          <w:rFonts w:hint="eastAsia" w:cs="宋体" w:asciiTheme="minorEastAsia" w:hAnsiTheme="minorEastAsia"/>
          <w:sz w:val="24"/>
          <w:szCs w:val="24"/>
        </w:rPr>
        <w:t xml:space="preserve">一</w:t>
      </w:r>
      <w:r>
        <w:rPr>
          <w:rFonts w:hint="eastAsia" w:cs="宋体" w:asciiTheme="minorEastAsia" w:hAnsiTheme="minorEastAsia"/>
          <w:sz w:val="24"/>
          <w:szCs w:val="24"/>
        </w:rPr>
        <w:t xml:space="preserve">年度数据的新成立企业可不填报。</w:t>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tabs>
          <w:tab w:val="left" w:pos="1290" w:leader="none"/>
        </w:tabs>
        <w:rPr>
          <w:rFonts w:cs="方正仿宋_GBK" w:asciiTheme="minorEastAsia" w:hAnsiTheme="minorEastAsia"/>
          <w:sz w:val="24"/>
          <w:szCs w:val="24"/>
        </w:rPr>
      </w:pPr>
      <w:r>
        <w:rPr>
          <w:rFonts w:hint="eastAsia" w:cs="方正仿宋_GBK" w:asciiTheme="minorEastAsia" w:hAnsiTheme="minorEastAsia"/>
          <w:sz w:val="24"/>
          <w:szCs w:val="24"/>
        </w:rPr>
        <w:t xml:space="preserve">附件6 </w:t>
      </w:r>
      <w:r>
        <w:rPr>
          <w:rFonts w:cs="方正仿宋_GBK" w:asciiTheme="minorEastAsia" w:hAnsiTheme="minorEastAsia"/>
          <w:sz w:val="24"/>
          <w:szCs w:val="24"/>
        </w:rPr>
        <w:tab/>
      </w:r>
      <w:r/>
    </w:p>
    <w:p>
      <w:pPr>
        <w:ind w:firstLine="482"/>
        <w:jc w:val="center"/>
        <w:spacing w:after="160" w:line="400" w:lineRule="exact"/>
        <w:widowControl/>
        <w:rPr>
          <w:rFonts w:cs="宋体" w:asciiTheme="minorEastAsia" w:hAnsiTheme="minorEastAsia"/>
          <w:b/>
          <w:sz w:val="24"/>
          <w:szCs w:val="20"/>
        </w:rPr>
      </w:pPr>
      <w:r>
        <w:rPr>
          <w:rFonts w:cs="宋体" w:asciiTheme="minorEastAsia" w:hAnsiTheme="minorEastAsia"/>
          <w:b/>
          <w:sz w:val="24"/>
          <w:szCs w:val="20"/>
        </w:rPr>
      </w:r>
      <w:r/>
    </w:p>
    <w:p>
      <w:pPr>
        <w:ind w:firstLine="482"/>
        <w:jc w:val="center"/>
        <w:spacing w:after="160" w:line="400" w:lineRule="exact"/>
        <w:widowControl/>
        <w:rPr>
          <w:rFonts w:cs="宋体" w:asciiTheme="minorEastAsia" w:hAnsiTheme="minorEastAsia"/>
          <w:b/>
          <w:sz w:val="24"/>
          <w:szCs w:val="20"/>
        </w:rPr>
      </w:pPr>
      <w:r>
        <w:rPr>
          <w:rFonts w:cs="宋体" w:asciiTheme="minorEastAsia" w:hAnsiTheme="minorEastAsia"/>
          <w:b/>
          <w:sz w:val="24"/>
          <w:szCs w:val="20"/>
        </w:rPr>
      </w:r>
      <w:r/>
    </w:p>
    <w:p>
      <w:pPr>
        <w:spacing w:after="160" w:line="400" w:lineRule="exact"/>
        <w:widowControl/>
        <w:rPr>
          <w:rFonts w:cs="宋体" w:asciiTheme="minorEastAsia" w:hAnsiTheme="minorEastAsia"/>
          <w:b/>
          <w:sz w:val="28"/>
          <w:szCs w:val="28"/>
        </w:rPr>
      </w:pPr>
      <w:r>
        <w:rPr>
          <w:rFonts w:hint="eastAsia" w:cs="宋体" w:asciiTheme="minorEastAsia" w:hAnsiTheme="minorEastAsia"/>
          <w:b/>
          <w:sz w:val="28"/>
          <w:szCs w:val="28"/>
        </w:rPr>
        <w:t xml:space="preserve">参加政府采购活动前 3 年内在经营活动中没有重大违法记录的书面声明</w:t>
      </w:r>
      <w:r/>
    </w:p>
    <w:p>
      <w:pPr>
        <w:ind w:firstLine="482"/>
        <w:spacing w:line="400" w:lineRule="exact"/>
        <w:rPr>
          <w:rFonts w:cs="宋体" w:asciiTheme="minorEastAsia" w:hAnsiTheme="minorEastAsia"/>
          <w:b/>
          <w:bCs/>
          <w:sz w:val="28"/>
          <w:szCs w:val="28"/>
        </w:rPr>
      </w:pPr>
      <w:r>
        <w:rPr>
          <w:rFonts w:hint="eastAsia" w:cs="宋体" w:asciiTheme="minorEastAsia" w:hAnsiTheme="minorEastAsia"/>
          <w:b/>
          <w:bCs/>
          <w:sz w:val="24"/>
          <w:szCs w:val="24"/>
        </w:rPr>
        <w:t xml:space="preserve">                            </w:t>
      </w:r>
      <w:r>
        <w:rPr>
          <w:rFonts w:hint="eastAsia" w:cs="宋体" w:asciiTheme="minorEastAsia" w:hAnsiTheme="minorEastAsia"/>
          <w:b/>
          <w:bCs/>
          <w:sz w:val="28"/>
          <w:szCs w:val="28"/>
        </w:rPr>
        <w:t xml:space="preserve"> </w:t>
      </w:r>
      <w:r/>
    </w:p>
    <w:p>
      <w:pPr>
        <w:ind w:firstLine="4216"/>
        <w:spacing w:line="400" w:lineRule="exact"/>
        <w:rPr>
          <w:rFonts w:cs="宋体" w:asciiTheme="minorEastAsia" w:hAnsiTheme="minorEastAsia"/>
          <w:b/>
          <w:bCs/>
          <w:sz w:val="28"/>
          <w:szCs w:val="28"/>
        </w:rPr>
      </w:pPr>
      <w:r>
        <w:rPr>
          <w:rFonts w:hint="eastAsia" w:cs="宋体" w:asciiTheme="minorEastAsia" w:hAnsiTheme="minorEastAsia"/>
          <w:b/>
          <w:bCs/>
          <w:sz w:val="28"/>
          <w:szCs w:val="28"/>
        </w:rPr>
        <w:t xml:space="preserve">声    明   </w:t>
      </w:r>
      <w:r/>
    </w:p>
    <w:p>
      <w:pPr>
        <w:ind w:firstLine="700"/>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70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560"/>
        <w:spacing w:line="400" w:lineRule="exact"/>
        <w:rPr>
          <w:rFonts w:cs="宋体" w:asciiTheme="minorEastAsia" w:hAnsiTheme="minorEastAsia"/>
          <w:bCs/>
          <w:sz w:val="28"/>
          <w:szCs w:val="28"/>
        </w:rPr>
      </w:pPr>
      <w:r>
        <w:rPr>
          <w:rFonts w:cs="宋体" w:asciiTheme="minorEastAsia" w:hAnsiTheme="minorEastAsia"/>
          <w:bCs/>
          <w:sz w:val="28"/>
          <w:szCs w:val="28"/>
        </w:rPr>
      </w:r>
      <w:r/>
    </w:p>
    <w:p>
      <w:pPr>
        <w:spacing w:line="400" w:lineRule="exact"/>
        <w:rPr>
          <w:rFonts w:asciiTheme="minorEastAsia" w:hAnsiTheme="minorEastAsia"/>
          <w:sz w:val="28"/>
          <w:szCs w:val="28"/>
        </w:rPr>
      </w:pPr>
      <w:r>
        <w:rPr>
          <w:rFonts w:asciiTheme="minorEastAsia" w:hAnsiTheme="minorEastAsia"/>
          <w:sz w:val="28"/>
          <w:szCs w:val="28"/>
        </w:rPr>
        <w:t xml:space="preserve"> </w:t>
      </w:r>
      <w:r/>
    </w:p>
    <w:p>
      <w:pPr>
        <w:spacing w:line="400" w:lineRule="exact"/>
        <w:rPr>
          <w:rFonts w:asciiTheme="minorEastAsia" w:hAnsiTheme="minorEastAsia"/>
          <w:sz w:val="28"/>
          <w:szCs w:val="28"/>
        </w:rPr>
      </w:pPr>
      <w:r>
        <w:rPr>
          <w:rFonts w:asciiTheme="minorEastAsia" w:hAnsiTheme="minorEastAsia"/>
          <w:sz w:val="28"/>
          <w:szCs w:val="28"/>
        </w:rPr>
        <w:t xml:space="preserve">  </w:t>
      </w:r>
      <w:r/>
    </w:p>
    <w:p>
      <w:pPr>
        <w:ind w:firstLine="3802"/>
        <w:jc w:val="left"/>
        <w:spacing w:line="400" w:lineRule="exact"/>
        <w:rPr>
          <w:rFonts w:asciiTheme="minorEastAsia" w:hAnsiTheme="minorEastAsia"/>
          <w:sz w:val="28"/>
          <w:szCs w:val="28"/>
        </w:rPr>
      </w:pPr>
      <w:r>
        <w:rPr>
          <w:rFonts w:hint="eastAsia" w:asciiTheme="minorEastAsia" w:hAnsiTheme="minorEastAsia"/>
          <w:sz w:val="28"/>
          <w:szCs w:val="28"/>
        </w:rPr>
        <w:t xml:space="preserve">投标人：</w:t>
      </w:r>
      <w:r>
        <w:rPr>
          <w:rFonts w:asciiTheme="minorEastAsia" w:hAnsiTheme="minorEastAsia"/>
          <w:sz w:val="28"/>
          <w:szCs w:val="28"/>
          <w:u w:val="single"/>
        </w:rPr>
        <w:t xml:space="preserve">     </w:t>
      </w:r>
      <w:r>
        <w:rPr>
          <w:rFonts w:hint="eastAsia" w:asciiTheme="minorEastAsia" w:hAnsiTheme="minorEastAsia"/>
          <w:sz w:val="28"/>
          <w:szCs w:val="28"/>
        </w:rPr>
        <w:t xml:space="preserve">（盖章）</w:t>
      </w:r>
      <w:r/>
    </w:p>
    <w:p>
      <w:pPr>
        <w:jc w:val="right"/>
        <w:spacing w:line="400" w:lineRule="exact"/>
        <w:rPr>
          <w:rFonts w:asciiTheme="minorEastAsia" w:hAnsiTheme="minorEastAsia"/>
          <w:sz w:val="28"/>
          <w:szCs w:val="28"/>
        </w:rPr>
      </w:pPr>
      <w:r>
        <w:rPr>
          <w:rFonts w:asciiTheme="minorEastAsia" w:hAnsiTheme="minorEastAsia"/>
          <w:sz w:val="28"/>
          <w:szCs w:val="28"/>
        </w:rPr>
      </w:r>
      <w:r/>
    </w:p>
    <w:p>
      <w:pPr>
        <w:ind w:firstLine="3802"/>
        <w:jc w:val="left"/>
        <w:spacing w:line="400" w:lineRule="exact"/>
        <w:rPr>
          <w:rFonts w:asciiTheme="minorEastAsia" w:hAnsiTheme="minorEastAsia"/>
          <w:sz w:val="28"/>
          <w:szCs w:val="28"/>
        </w:rPr>
      </w:pPr>
      <w:r>
        <w:rPr>
          <w:rFonts w:hint="eastAsia" w:asciiTheme="minorEastAsia" w:hAnsiTheme="minorEastAsia"/>
          <w:sz w:val="28"/>
          <w:szCs w:val="28"/>
        </w:rPr>
        <w:t xml:space="preserve">法定代表人或授权代理人：</w:t>
      </w:r>
      <w:r>
        <w:rPr>
          <w:rFonts w:asciiTheme="minorEastAsia" w:hAnsiTheme="minorEastAsia"/>
          <w:sz w:val="28"/>
          <w:szCs w:val="28"/>
          <w:u w:val="single"/>
        </w:rPr>
        <w:t xml:space="preserve"> </w:t>
      </w:r>
      <w:r>
        <w:rPr>
          <w:rFonts w:hint="eastAsia" w:asciiTheme="minorEastAsia" w:hAnsiTheme="minorEastAsia"/>
          <w:sz w:val="28"/>
          <w:szCs w:val="28"/>
        </w:rPr>
        <w:t xml:space="preserve">（签字）</w:t>
      </w:r>
      <w:r/>
    </w:p>
    <w:p>
      <w:pPr>
        <w:jc w:val="right"/>
        <w:spacing w:line="400" w:lineRule="exact"/>
        <w:rPr>
          <w:rFonts w:asciiTheme="minorEastAsia" w:hAnsiTheme="minorEastAsia"/>
          <w:sz w:val="28"/>
          <w:szCs w:val="28"/>
        </w:rPr>
      </w:pPr>
      <w:r>
        <w:rPr>
          <w:rFonts w:asciiTheme="minorEastAsia" w:hAnsiTheme="minorEastAsia"/>
          <w:sz w:val="28"/>
          <w:szCs w:val="28"/>
        </w:rPr>
      </w:r>
      <w:r/>
    </w:p>
    <w:p>
      <w:pPr>
        <w:ind w:firstLine="3802"/>
        <w:jc w:val="left"/>
        <w:spacing w:line="40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 w:val="24"/>
          <w:szCs w:val="24"/>
        </w:rPr>
      </w:pPr>
      <w:r>
        <w:rPr>
          <w:rFonts w:hint="eastAsia" w:cs="方正仿宋_GBK" w:asciiTheme="minorEastAsia" w:hAnsiTheme="minorEastAsia"/>
          <w:sz w:val="24"/>
          <w:szCs w:val="24"/>
        </w:rPr>
        <w:t xml:space="preserve">附件7 </w:t>
      </w:r>
      <w:r/>
    </w:p>
    <w:p>
      <w:pPr>
        <w:ind w:firstLine="602"/>
        <w:jc w:val="center"/>
        <w:spacing w:line="400" w:lineRule="exact"/>
        <w:rPr>
          <w:rFonts w:cs="宋体" w:asciiTheme="minorEastAsia" w:hAnsiTheme="minorEastAsia"/>
          <w:b/>
          <w:sz w:val="30"/>
          <w:szCs w:val="30"/>
        </w:rPr>
      </w:pPr>
      <w:r>
        <w:rPr>
          <w:rFonts w:cs="宋体" w:asciiTheme="minorEastAsia" w:hAnsiTheme="minorEastAsia"/>
          <w:b/>
          <w:sz w:val="30"/>
          <w:szCs w:val="30"/>
        </w:rPr>
      </w:r>
      <w:r/>
    </w:p>
    <w:p>
      <w:pPr>
        <w:ind w:firstLine="643"/>
        <w:jc w:val="center"/>
        <w:spacing w:line="400" w:lineRule="exact"/>
        <w:rPr>
          <w:rFonts w:cs="宋体" w:asciiTheme="minorEastAsia" w:hAnsiTheme="minorEastAsia"/>
          <w:b/>
          <w:sz w:val="32"/>
          <w:szCs w:val="32"/>
        </w:rPr>
      </w:pPr>
      <w:r>
        <w:rPr>
          <w:rFonts w:hint="eastAsia" w:cs="宋体" w:asciiTheme="minorEastAsia" w:hAnsiTheme="minorEastAsia"/>
          <w:b/>
          <w:sz w:val="32"/>
          <w:szCs w:val="32"/>
        </w:rPr>
        <w:t xml:space="preserve">具备履行合同所必需的设备和专业技术能力的书面声明</w:t>
      </w:r>
      <w:r/>
    </w:p>
    <w:p>
      <w:pPr>
        <w:ind w:firstLine="420"/>
        <w:spacing w:line="400" w:lineRule="exact"/>
        <w:rPr>
          <w:rFonts w:cs="宋体" w:asciiTheme="minorEastAsia" w:hAnsiTheme="minorEastAsia"/>
          <w:bCs/>
          <w:szCs w:val="21"/>
        </w:rPr>
      </w:pPr>
      <w:r>
        <w:rPr>
          <w:rFonts w:cs="宋体" w:asciiTheme="minorEastAsia" w:hAnsiTheme="minorEastAsia"/>
          <w:bCs/>
          <w:szCs w:val="21"/>
        </w:rPr>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主要设备有：</w:t>
      </w:r>
      <w:r>
        <w:rPr>
          <w:rFonts w:hint="eastAsia" w:cs="宋体" w:asciiTheme="minorEastAsia" w:hAnsiTheme="minorEastAsia"/>
          <w:bCs/>
          <w:sz w:val="28"/>
          <w:szCs w:val="28"/>
          <w:u w:val="single"/>
        </w:rPr>
        <w:t xml:space="preserve">                      </w:t>
      </w:r>
      <w:r>
        <w:rPr>
          <w:rFonts w:hint="eastAsia" w:cs="宋体" w:asciiTheme="minorEastAsia" w:hAnsiTheme="minorEastAsia"/>
          <w:bCs/>
          <w:sz w:val="28"/>
          <w:szCs w:val="28"/>
        </w:rPr>
        <w:t xml:space="preserve">。</w:t>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主要专业技术能力有：</w:t>
      </w:r>
      <w:r>
        <w:rPr>
          <w:rFonts w:hint="eastAsia" w:cs="宋体" w:asciiTheme="minorEastAsia" w:hAnsiTheme="minorEastAsia"/>
          <w:bCs/>
          <w:sz w:val="28"/>
          <w:szCs w:val="28"/>
          <w:u w:val="single"/>
        </w:rPr>
        <w:t xml:space="preserve">                       </w:t>
      </w:r>
      <w:r>
        <w:rPr>
          <w:rFonts w:hint="eastAsia" w:cs="宋体" w:asciiTheme="minorEastAsia" w:hAnsiTheme="minorEastAsia"/>
          <w:bCs/>
          <w:sz w:val="28"/>
          <w:szCs w:val="28"/>
        </w:rPr>
        <w:t xml:space="preserve">。</w:t>
      </w:r>
      <w:r/>
    </w:p>
    <w:p>
      <w:pPr>
        <w:ind w:firstLine="560"/>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560"/>
        <w:spacing w:line="400" w:lineRule="exact"/>
        <w:rPr>
          <w:rFonts w:cs="宋体" w:asciiTheme="minorEastAsia" w:hAnsiTheme="minorEastAsia"/>
          <w:bCs/>
          <w:sz w:val="28"/>
          <w:szCs w:val="28"/>
          <w:u w:val="single"/>
        </w:rPr>
      </w:pPr>
      <w:r>
        <w:rPr>
          <w:rFonts w:hint="eastAsia" w:cs="宋体" w:asciiTheme="minorEastAsia" w:hAnsiTheme="minorEastAsia"/>
          <w:bCs/>
          <w:sz w:val="28"/>
          <w:szCs w:val="28"/>
        </w:rPr>
        <w:t xml:space="preserve">单位全称（公章):  </w:t>
      </w:r>
      <w:r/>
    </w:p>
    <w:p>
      <w:pPr>
        <w:ind w:firstLine="560"/>
        <w:spacing w:line="400" w:lineRule="exact"/>
        <w:rPr>
          <w:rFonts w:cs="宋体" w:asciiTheme="minorEastAsia" w:hAnsiTheme="minorEastAsia"/>
          <w:bCs/>
          <w:sz w:val="28"/>
          <w:szCs w:val="28"/>
        </w:rPr>
      </w:pPr>
      <w:r>
        <w:rPr>
          <w:rFonts w:cs="宋体" w:asciiTheme="minorEastAsia" w:hAnsiTheme="minorEastAsia"/>
          <w:bCs/>
          <w:sz w:val="28"/>
          <w:szCs w:val="28"/>
        </w:rPr>
      </w:r>
      <w:r/>
    </w:p>
    <w:p>
      <w:pPr>
        <w:ind w:firstLine="560"/>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法定代表人（授权代表）签字：</w:t>
      </w:r>
      <w:r/>
    </w:p>
    <w:p>
      <w:pPr>
        <w:ind w:firstLine="560"/>
        <w:jc w:val="center"/>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                   </w:t>
      </w:r>
      <w:r/>
    </w:p>
    <w:p>
      <w:pPr>
        <w:ind w:firstLine="560"/>
        <w:jc w:val="center"/>
        <w:spacing w:line="400" w:lineRule="exact"/>
        <w:rPr>
          <w:rFonts w:cs="宋体" w:asciiTheme="minorEastAsia" w:hAnsiTheme="minorEastAsia"/>
          <w:bCs/>
          <w:sz w:val="28"/>
          <w:szCs w:val="28"/>
        </w:rPr>
      </w:pPr>
      <w:r>
        <w:rPr>
          <w:rFonts w:hint="eastAsia" w:cs="宋体" w:asciiTheme="minorEastAsia" w:hAnsiTheme="minorEastAsia"/>
          <w:bCs/>
          <w:sz w:val="28"/>
          <w:szCs w:val="28"/>
        </w:rPr>
        <w:t xml:space="preserve">                      年     月     日</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8"/>
          <w:szCs w:val="28"/>
        </w:rPr>
      </w:pPr>
      <w:r>
        <w:rPr>
          <w:rFonts w:hint="eastAsia" w:cs="Times New Roman" w:asciiTheme="minorEastAsia" w:hAnsiTheme="minorEastAsia"/>
          <w:sz w:val="28"/>
          <w:szCs w:val="28"/>
        </w:rPr>
        <w:t xml:space="preserve">备注：设备和专业技术能力证明材料除了书面声明外投标单位可以根据实际情况</w:t>
      </w:r>
      <w:r>
        <w:rPr>
          <w:rFonts w:hint="eastAsia" w:cs="Times New Roman" w:asciiTheme="minorEastAsia" w:hAnsiTheme="minorEastAsia"/>
          <w:sz w:val="28"/>
          <w:szCs w:val="28"/>
        </w:rPr>
        <w:t xml:space="preserve">附其他</w:t>
      </w:r>
      <w:r>
        <w:rPr>
          <w:rFonts w:hint="eastAsia" w:cs="Times New Roman" w:asciiTheme="minorEastAsia" w:hAnsiTheme="minorEastAsia"/>
          <w:sz w:val="28"/>
          <w:szCs w:val="28"/>
        </w:rPr>
        <w:t xml:space="preserve">相关证明材料</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Cs w:val="24"/>
        </w:rPr>
      </w:pPr>
      <w:r>
        <w:rPr>
          <w:rFonts w:cs="Times New Roman" w:asciiTheme="minorEastAsia" w:hAnsiTheme="minorEastAsia"/>
          <w:szCs w:val="24"/>
        </w:rPr>
      </w:r>
      <w:r/>
    </w:p>
    <w:p>
      <w:pPr>
        <w:ind w:firstLine="480"/>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ind w:firstLine="480"/>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hint="eastAsia" w:cs="方正仿宋_GBK" w:asciiTheme="minorEastAsia" w:hAnsiTheme="minorEastAsia"/>
          <w:sz w:val="24"/>
          <w:szCs w:val="24"/>
        </w:rPr>
        <w:t xml:space="preserve">附件8 </w:t>
      </w:r>
      <w:r/>
    </w:p>
    <w:p>
      <w:pPr>
        <w:ind w:firstLine="643"/>
        <w:jc w:val="center"/>
        <w:spacing w:line="400" w:lineRule="exact"/>
        <w:rPr>
          <w:rFonts w:cs="宋体" w:asciiTheme="minorEastAsia" w:hAnsiTheme="minorEastAsia"/>
          <w:sz w:val="28"/>
          <w:szCs w:val="20"/>
        </w:rPr>
      </w:pPr>
      <w:r>
        <w:rPr>
          <w:rFonts w:hint="eastAsia" w:cs="宋体" w:asciiTheme="minorEastAsia" w:hAnsiTheme="minorEastAsia"/>
          <w:b/>
          <w:bCs/>
          <w:sz w:val="32"/>
          <w:szCs w:val="20"/>
        </w:rPr>
        <w:t xml:space="preserve">技术规格偏离表（格式）</w:t>
      </w:r>
      <w:r/>
    </w:p>
    <w:p>
      <w:pPr>
        <w:ind w:firstLine="280"/>
        <w:spacing w:line="400" w:lineRule="exact"/>
        <w:rPr>
          <w:rFonts w:cs="宋体" w:asciiTheme="minorEastAsia" w:hAnsiTheme="minorEastAsia"/>
          <w:sz w:val="28"/>
          <w:szCs w:val="28"/>
        </w:rPr>
      </w:pPr>
      <w:r>
        <w:rPr>
          <w:rFonts w:hint="eastAsia" w:cs="宋体" w:asciiTheme="minorEastAsia" w:hAnsiTheme="minorEastAsia"/>
          <w:sz w:val="28"/>
          <w:szCs w:val="28"/>
        </w:rPr>
        <w:t xml:space="preserve">  请按所投产品的实际技术参数，逐条对应采购文件的“项目需求”中要求的技术规范认真填写该表，该表不能作为所投产品的技术文件，投标人应在投标文件中单独提供技术文件。</w:t>
      </w:r>
      <w:r/>
    </w:p>
    <w:tbl>
      <w:tblPr>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序号</w:t>
            </w:r>
            <w:r/>
          </w:p>
        </w:tc>
        <w:tc>
          <w:tcPr>
            <w:tcW w:w="326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原技术规范、功能及效果主要条款描述</w:t>
            </w:r>
            <w:r/>
          </w:p>
        </w:tc>
        <w:tc>
          <w:tcPr>
            <w:tcW w:w="326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投标人技术规范、功能及效果描述</w:t>
            </w:r>
            <w:r/>
          </w:p>
        </w:tc>
        <w:tc>
          <w:tcPr>
            <w:tcW w:w="1559" w:type="dxa"/>
            <w:vAlign w:val="center"/>
            <w:textDirection w:val="lrTb"/>
            <w:noWrap w:val="false"/>
          </w:tcPr>
          <w:p>
            <w:pP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偏离说明</w:t>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具体要求见 “项目需求”中技术要求内容，请自填明细</w:t>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r>
        <w:trPr/>
        <w:tc>
          <w:tcPr>
            <w:tcW w:w="174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3260"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c>
          <w:tcPr>
            <w:tcW w:w="1559" w:type="dxa"/>
            <w:vAlign w:val="center"/>
            <w:textDirection w:val="lrTb"/>
            <w:noWrap w:val="false"/>
          </w:tcPr>
          <w:p>
            <w:pPr>
              <w:ind w:firstLine="560"/>
              <w:jc w:val="center"/>
              <w:spacing w:line="400" w:lineRule="exact"/>
              <w:rPr>
                <w:rFonts w:cs="宋体" w:asciiTheme="minorEastAsia" w:hAnsiTheme="minorEastAsia"/>
                <w:sz w:val="28"/>
                <w:szCs w:val="28"/>
              </w:rPr>
            </w:pPr>
            <w:r>
              <w:rPr>
                <w:rFonts w:cs="宋体" w:asciiTheme="minorEastAsia" w:hAnsiTheme="minorEastAsia"/>
                <w:sz w:val="28"/>
                <w:szCs w:val="28"/>
              </w:rPr>
            </w:r>
            <w:r/>
          </w:p>
        </w:tc>
      </w:tr>
    </w:tbl>
    <w:p>
      <w:pPr>
        <w:ind w:firstLine="560"/>
        <w:jc w:val="left"/>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投标人（盖章）：</w:t>
      </w:r>
      <w:r/>
    </w:p>
    <w:p>
      <w:pPr>
        <w:ind w:firstLine="560"/>
        <w:jc w:val="left"/>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法定代表人或委托代理人（签字或盖章）：</w:t>
      </w:r>
      <w:r/>
    </w:p>
    <w:p>
      <w:pPr>
        <w:ind w:firstLine="560"/>
        <w:spacing w:line="400" w:lineRule="exact"/>
        <w:rPr>
          <w:rFonts w:cs="宋体" w:asciiTheme="minorEastAsia" w:hAnsiTheme="minorEastAsia"/>
          <w:bCs/>
          <w:sz w:val="24"/>
          <w:szCs w:val="24"/>
        </w:rPr>
      </w:pPr>
      <w:r>
        <w:rPr>
          <w:rFonts w:hint="eastAsia" w:cs="宋体" w:asciiTheme="minorEastAsia" w:hAnsiTheme="minorEastAsia"/>
          <w:bCs/>
          <w:sz w:val="24"/>
          <w:szCs w:val="24"/>
        </w:rPr>
        <w:t xml:space="preserve">日期：    年     月     日</w:t>
      </w:r>
      <w:r/>
    </w:p>
    <w:p>
      <w:pPr>
        <w:ind w:firstLine="560"/>
        <w:spacing w:line="400" w:lineRule="exact"/>
        <w:rPr>
          <w:rFonts w:cs="宋体" w:asciiTheme="minorEastAsia" w:hAnsiTheme="minorEastAsia"/>
          <w:sz w:val="28"/>
          <w:szCs w:val="28"/>
        </w:rPr>
      </w:pPr>
      <w:r>
        <w:rPr>
          <w:rFonts w:hint="eastAsia" w:cs="宋体" w:asciiTheme="minorEastAsia" w:hAnsiTheme="minorEastAsia"/>
          <w:sz w:val="28"/>
          <w:szCs w:val="28"/>
        </w:rPr>
        <w:t xml:space="preserve">注：1、此表为表样，行数可自行添加，但表式不变。</w:t>
      </w:r>
      <w:r/>
    </w:p>
    <w:p>
      <w:pPr>
        <w:ind w:firstLine="560"/>
        <w:spacing w:line="400" w:lineRule="exact"/>
        <w:rPr>
          <w:rFonts w:cs="宋体" w:asciiTheme="minorEastAsia" w:hAnsiTheme="minorEastAsia"/>
          <w:sz w:val="28"/>
          <w:szCs w:val="28"/>
        </w:rPr>
      </w:pPr>
      <w:r>
        <w:rPr>
          <w:rFonts w:hint="eastAsia" w:cs="宋体" w:asciiTheme="minorEastAsia" w:hAnsiTheme="minorEastAsia"/>
          <w:sz w:val="28"/>
          <w:szCs w:val="28"/>
        </w:rPr>
        <w:t xml:space="preserve">2、投标人根据系统方案添加的设备、材料等也请列出</w:t>
      </w:r>
      <w:r/>
    </w:p>
    <w:p>
      <w:pPr>
        <w:ind w:firstLine="544"/>
        <w:spacing w:after="120" w:line="400" w:lineRule="exact"/>
        <w:tabs>
          <w:tab w:val="left" w:pos="525" w:leader="none"/>
          <w:tab w:val="left" w:pos="4320" w:leader="none"/>
        </w:tabs>
        <w:rPr>
          <w:rFonts w:cs="宋体" w:asciiTheme="minorEastAsia" w:hAnsiTheme="minorEastAsia"/>
          <w:spacing w:val="-4"/>
          <w:sz w:val="28"/>
          <w:szCs w:val="28"/>
        </w:rPr>
      </w:pPr>
      <w:r>
        <w:rPr>
          <w:rFonts w:hint="eastAsia" w:cs="宋体" w:asciiTheme="minorEastAsia" w:hAnsiTheme="minorEastAsia"/>
          <w:spacing w:val="-4"/>
          <w:sz w:val="28"/>
          <w:szCs w:val="28"/>
        </w:rPr>
        <w:t xml:space="preserve">3、是否偏离用 正偏离、无偏离、负偏离分别表示</w:t>
      </w:r>
      <w:r/>
    </w:p>
    <w:p>
      <w:pPr>
        <w:ind w:firstLine="404"/>
        <w:spacing w:after="120" w:line="400" w:lineRule="exact"/>
        <w:tabs>
          <w:tab w:val="left" w:pos="525" w:leader="none"/>
          <w:tab w:val="left" w:pos="4320" w:leader="none"/>
        </w:tabs>
        <w:rPr>
          <w:rFonts w:cs="宋体" w:asciiTheme="minorEastAsia" w:hAnsiTheme="minorEastAsia"/>
          <w:spacing w:val="-4"/>
          <w:szCs w:val="21"/>
        </w:rPr>
      </w:pPr>
      <w:r>
        <w:rPr>
          <w:rFonts w:cs="宋体" w:asciiTheme="minorEastAsia" w:hAnsiTheme="minorEastAsia"/>
          <w:spacing w:val="-4"/>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keepLines/>
        <w:keepNext/>
        <w:spacing w:line="400" w:lineRule="exact"/>
        <w:rPr>
          <w:rFonts w:cs="方正仿宋_GBK" w:asciiTheme="minorEastAsia" w:hAnsiTheme="minorEastAsia"/>
          <w:szCs w:val="21"/>
        </w:rPr>
        <w:outlineLvl w:val="1"/>
      </w:pPr>
      <w:r>
        <w:rPr>
          <w:rFonts w:cs="方正仿宋_GBK" w:asciiTheme="minorEastAsia" w:hAnsiTheme="minorEastAsia"/>
          <w:szCs w:val="21"/>
        </w:rPr>
      </w:r>
      <w:r/>
    </w:p>
    <w:p>
      <w:pPr>
        <w:keepLines/>
        <w:keepNext/>
        <w:spacing w:line="400" w:lineRule="exact"/>
        <w:rPr>
          <w:rFonts w:cs="方正仿宋_GBK" w:asciiTheme="minorEastAsia" w:hAnsiTheme="minorEastAsia"/>
          <w:szCs w:val="21"/>
        </w:rPr>
        <w:outlineLvl w:val="1"/>
      </w:pPr>
      <w:r>
        <w:rPr>
          <w:rFonts w:cs="方正仿宋_GBK" w:asciiTheme="minorEastAsia" w:hAnsiTheme="minorEastAsia"/>
          <w:szCs w:val="21"/>
        </w:rPr>
      </w:r>
      <w:r/>
    </w:p>
    <w:p>
      <w:pPr>
        <w:jc w:val="center"/>
        <w:spacing w:line="400" w:lineRule="exact"/>
        <w:rPr>
          <w:rFonts w:cs="方正仿宋_GBK" w:asciiTheme="minorEastAsia" w:hAnsiTheme="minorEastAsia"/>
          <w:szCs w:val="21"/>
        </w:rPr>
      </w:pPr>
      <w:r>
        <w:rPr>
          <w:rFonts w:cs="方正仿宋_GBK" w:asciiTheme="minorEastAsia" w:hAnsiTheme="minorEastAsia"/>
          <w:szCs w:val="21"/>
        </w:rPr>
      </w:r>
      <w:r/>
    </w:p>
    <w:p>
      <w:pPr>
        <w:jc w:val="cente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jc w:val="left"/>
        <w:spacing w:before="240" w:after="60" w:line="400" w:lineRule="exact"/>
        <w:rPr>
          <w:rFonts w:cs="方正仿宋_GBK" w:asciiTheme="minorEastAsia" w:hAnsiTheme="minorEastAsia"/>
          <w:sz w:val="24"/>
          <w:szCs w:val="24"/>
        </w:rPr>
        <w:outlineLvl w:val="1"/>
      </w:pPr>
      <w:r>
        <w:rPr>
          <w:rFonts w:hint="eastAsia" w:cs="方正仿宋_GBK" w:asciiTheme="minorEastAsia" w:hAnsiTheme="minorEastAsia"/>
          <w:sz w:val="24"/>
          <w:szCs w:val="24"/>
        </w:rPr>
        <w:t xml:space="preserve">附件9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916"/>
        <w:spacing w:line="400" w:lineRule="exact"/>
        <w:rPr>
          <w:rFonts w:asciiTheme="minorEastAsia" w:hAnsiTheme="minorEastAsia" w:eastAsiaTheme="minorEastAsia"/>
          <w:color w:val="auto"/>
          <w:sz w:val="28"/>
        </w:rPr>
      </w:pPr>
      <w:r>
        <w:rPr>
          <w:rFonts w:asciiTheme="minorEastAsia" w:hAnsiTheme="minorEastAsia" w:eastAsiaTheme="minorEastAsia"/>
          <w:color w:val="auto"/>
          <w:sz w:val="28"/>
        </w:rPr>
      </w:r>
      <w:r/>
    </w:p>
    <w:p>
      <w:pPr>
        <w:spacing w:line="400" w:lineRule="exact"/>
        <w:rPr>
          <w:rFonts w:asciiTheme="minorEastAsia" w:hAnsiTheme="minorEastAsia"/>
          <w:sz w:val="28"/>
          <w:szCs w:val="28"/>
        </w:rPr>
      </w:pPr>
      <w:r>
        <w:rPr>
          <w:rFonts w:hint="eastAsia" w:asciiTheme="minorEastAsia" w:hAnsiTheme="minorEastAsia"/>
          <w:sz w:val="28"/>
          <w:szCs w:val="28"/>
        </w:rPr>
        <w:t xml:space="preserve">致：</w:t>
      </w:r>
      <w:r>
        <w:rPr>
          <w:rFonts w:hint="eastAsia" w:asciiTheme="minorEastAsia" w:hAnsiTheme="minorEastAsia"/>
          <w:sz w:val="28"/>
          <w:szCs w:val="28"/>
          <w:u w:val="single"/>
        </w:rPr>
        <w:t xml:space="preserve">【采购单位】</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我方</w:t>
      </w:r>
      <w:r>
        <w:rPr>
          <w:rFonts w:hint="eastAsia" w:asciiTheme="minorEastAsia" w:hAnsiTheme="minorEastAsia"/>
          <w:sz w:val="28"/>
          <w:szCs w:val="28"/>
          <w:u w:val="single"/>
        </w:rPr>
        <w:t xml:space="preserve">【供应商名称】</w:t>
      </w:r>
      <w:r>
        <w:rPr>
          <w:rFonts w:hint="eastAsia" w:asciiTheme="minorEastAsia" w:hAnsiTheme="minorEastAsia"/>
          <w:sz w:val="28"/>
          <w:szCs w:val="28"/>
        </w:rPr>
        <w:t xml:space="preserve">参加</w:t>
      </w:r>
      <w:r>
        <w:rPr>
          <w:rFonts w:hint="eastAsia" w:asciiTheme="minorEastAsia" w:hAnsiTheme="minorEastAsia"/>
          <w:sz w:val="28"/>
          <w:szCs w:val="28"/>
          <w:u w:val="single"/>
        </w:rPr>
        <w:t xml:space="preserve">【标段名称】</w:t>
      </w:r>
      <w:r>
        <w:rPr>
          <w:rFonts w:hint="eastAsia" w:asciiTheme="minorEastAsia" w:hAnsiTheme="minorEastAsia"/>
          <w:sz w:val="28"/>
          <w:szCs w:val="28"/>
        </w:rPr>
        <w:t xml:space="preserve">（项目编号：</w:t>
      </w:r>
      <w:r>
        <w:rPr>
          <w:rFonts w:hint="eastAsia" w:asciiTheme="minorEastAsia" w:hAnsiTheme="minorEastAsia"/>
          <w:sz w:val="28"/>
          <w:szCs w:val="28"/>
          <w:u w:val="single"/>
        </w:rPr>
        <w:t xml:space="preserve">【标段编号】</w:t>
      </w:r>
      <w:r>
        <w:rPr>
          <w:rFonts w:hint="eastAsia" w:asciiTheme="minorEastAsia" w:hAnsiTheme="minorEastAsia"/>
          <w:sz w:val="28"/>
          <w:szCs w:val="28"/>
        </w:rPr>
        <w:t xml:space="preserve">）采购，根据《关于简化政府采购供应商资格审查有关事项的通知》（</w:t>
      </w:r>
      <w:r>
        <w:rPr>
          <w:rFonts w:hint="eastAsia" w:asciiTheme="minorEastAsia" w:hAnsiTheme="minorEastAsia"/>
          <w:sz w:val="28"/>
          <w:szCs w:val="28"/>
        </w:rPr>
        <w:t xml:space="preserve">连财购</w:t>
      </w:r>
      <w:r>
        <w:rPr>
          <w:rFonts w:hint="eastAsia" w:asciiTheme="minorEastAsia" w:hAnsiTheme="minorEastAsia"/>
          <w:sz w:val="28"/>
          <w:szCs w:val="28"/>
        </w:rPr>
        <w:t xml:space="preserve">〔2023〕4号），我方承诺方承诺具备《中华人民共和国政府采购法》第二十二条第（二）、第（四）项，《中华人民共和国政府采购法实施条例》第十七条第（二）项规定条件的，具体包括：</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（1）具有良好的商业信誉和健全的财务会计制度（财务状况报告）；</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（2）有依法缴纳税收和社会保障资金的良好记录。</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特此承诺</w:t>
      </w:r>
      <w:r/>
    </w:p>
    <w:p>
      <w:pPr>
        <w:ind w:firstLine="560"/>
        <w:spacing w:line="400" w:lineRule="exact"/>
        <w:rPr>
          <w:rFonts w:asciiTheme="minorEastAsia" w:hAnsiTheme="minorEastAsia"/>
          <w:sz w:val="28"/>
          <w:szCs w:val="28"/>
        </w:rPr>
      </w:pPr>
      <w:r>
        <w:rPr>
          <w:rFonts w:asciiTheme="minorEastAsia" w:hAnsiTheme="minorEastAsia"/>
          <w:sz w:val="28"/>
          <w:szCs w:val="28"/>
        </w:rPr>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供应商（盖章）：</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法定代表人或委托代理人（签字或盖章）：</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keepLines/>
        <w:keepNext/>
        <w:spacing w:line="400" w:lineRule="exact"/>
        <w:rPr>
          <w:rFonts w:cs="Times New Roman" w:asciiTheme="minorEastAsia" w:hAnsiTheme="minorEastAsia"/>
          <w:sz w:val="24"/>
          <w:szCs w:val="32"/>
        </w:rPr>
        <w:outlineLvl w:val="1"/>
      </w:pPr>
      <w:r>
        <w:rPr>
          <w:rFonts w:cs="Times New Roman" w:asciiTheme="minorEastAsia" w:hAnsiTheme="minorEastAsia"/>
          <w:sz w:val="24"/>
          <w:szCs w:val="32"/>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cs="方正仿宋_GBK" w:asciiTheme="minorEastAsia" w:hAnsiTheme="minorEastAsia"/>
          <w:sz w:val="24"/>
          <w:szCs w:val="24"/>
        </w:rPr>
      </w:r>
      <w:r/>
    </w:p>
    <w:p>
      <w:pPr>
        <w:jc w:val="left"/>
        <w:spacing w:before="240" w:after="60" w:line="400" w:lineRule="exact"/>
        <w:rPr>
          <w:rFonts w:cs="方正仿宋_GBK" w:asciiTheme="minorEastAsia" w:hAnsiTheme="minorEastAsia"/>
          <w:sz w:val="24"/>
          <w:szCs w:val="24"/>
        </w:rPr>
        <w:outlineLvl w:val="1"/>
      </w:pPr>
      <w:r>
        <w:rPr>
          <w:rFonts w:hint="eastAsia" w:cs="方正仿宋_GBK" w:asciiTheme="minorEastAsia" w:hAnsiTheme="minorEastAsia"/>
          <w:sz w:val="24"/>
          <w:szCs w:val="24"/>
        </w:rPr>
        <w:t xml:space="preserve">附件10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jc w:val="center"/>
        <w:spacing w:line="400" w:lineRule="exact"/>
        <w:rPr>
          <w:rFonts w:cs="宋体" w:asciiTheme="minorEastAsia" w:hAnsiTheme="minorEastAsia"/>
          <w:bCs/>
          <w:sz w:val="36"/>
          <w:szCs w:val="28"/>
        </w:rPr>
      </w:pPr>
      <w:r>
        <w:rPr>
          <w:rFonts w:cs="宋体" w:asciiTheme="minorEastAsia" w:hAnsiTheme="minorEastAsia"/>
          <w:bCs/>
          <w:sz w:val="36"/>
          <w:szCs w:val="28"/>
        </w:rPr>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560"/>
        <w:spacing w:line="400" w:lineRule="exact"/>
        <w:rPr>
          <w:rFonts w:asciiTheme="minorEastAsia" w:hAnsiTheme="minorEastAsia"/>
          <w:sz w:val="28"/>
          <w:szCs w:val="28"/>
        </w:rPr>
      </w:pPr>
      <w:r>
        <w:rPr>
          <w:rFonts w:hint="eastAsia" w:asciiTheme="minorEastAsia" w:hAnsiTheme="minorEastAsia"/>
          <w:sz w:val="28"/>
          <w:szCs w:val="28"/>
        </w:rPr>
        <w:t xml:space="preserve">本单位对上述声明的真实性负责。如有虚假，将依法承担相应责任。</w:t>
      </w:r>
      <w:r/>
    </w:p>
    <w:p>
      <w:pPr>
        <w:spacing w:line="400" w:lineRule="exact"/>
        <w:rPr>
          <w:rFonts w:cs="方正仿宋_GBK" w:asciiTheme="minorEastAsia" w:hAnsiTheme="minorEastAsia"/>
          <w:sz w:val="24"/>
          <w:szCs w:val="24"/>
        </w:rPr>
      </w:pPr>
      <w:r>
        <w:rPr>
          <w:rFonts w:cs="方正仿宋_GBK" w:asciiTheme="minorEastAsia" w:hAnsiTheme="minorEastAsia"/>
          <w:sz w:val="24"/>
          <w:szCs w:val="24"/>
        </w:rPr>
      </w:r>
      <w:r/>
    </w:p>
    <w:p>
      <w:pPr>
        <w:spacing w:line="400" w:lineRule="exact"/>
        <w:rPr>
          <w:rFonts w:cs="方正仿宋_GBK" w:asciiTheme="minorEastAsia" w:hAnsiTheme="minorEastAsia"/>
          <w:szCs w:val="21"/>
        </w:rPr>
      </w:pPr>
      <w:r>
        <w:rPr>
          <w:rFonts w:cs="方正仿宋_GBK" w:asciiTheme="minorEastAsia" w:hAnsiTheme="minorEastAsia"/>
          <w:szCs w:val="21"/>
        </w:rPr>
      </w:r>
      <w:r/>
    </w:p>
    <w:p>
      <w:pPr>
        <w:ind w:right="480" w:firstLine="5320"/>
        <w:spacing w:line="400" w:lineRule="exact"/>
        <w:rPr>
          <w:rFonts w:cs="Times New Roman" w:asciiTheme="minorEastAsia" w:hAnsiTheme="minorEastAsia"/>
          <w:sz w:val="28"/>
          <w:szCs w:val="28"/>
        </w:rPr>
      </w:pPr>
      <w:r>
        <w:rPr>
          <w:rFonts w:cs="Times New Roman" w:asciiTheme="minorEastAsia" w:hAnsiTheme="minorEastAsia"/>
          <w:sz w:val="28"/>
          <w:szCs w:val="28"/>
        </w:rPr>
        <w:t xml:space="preserve">企业名称（盖章）： </w:t>
      </w:r>
      <w:r/>
    </w:p>
    <w:p>
      <w:pPr>
        <w:ind w:firstLine="5320"/>
        <w:jc w:val="left"/>
        <w:spacing w:line="400" w:lineRule="exact"/>
        <w:rPr>
          <w:rFonts w:cs="Times New Roman" w:asciiTheme="minorEastAsia" w:hAnsiTheme="minorEastAsia"/>
          <w:sz w:val="28"/>
          <w:szCs w:val="28"/>
        </w:rPr>
      </w:pPr>
      <w:r>
        <w:rPr>
          <w:rFonts w:cs="Times New Roman" w:asciiTheme="minorEastAsia" w:hAnsiTheme="minorEastAsia"/>
          <w:sz w:val="28"/>
          <w:szCs w:val="28"/>
        </w:rPr>
        <w:t xml:space="preserve">日 </w:t>
      </w:r>
      <w:r>
        <w:rPr>
          <w:rFonts w:hint="eastAsia" w:cs="Times New Roman" w:asciiTheme="minorEastAsia" w:hAnsiTheme="minorEastAsia"/>
          <w:sz w:val="28"/>
          <w:szCs w:val="28"/>
        </w:rPr>
        <w:t xml:space="preserve">   </w:t>
      </w:r>
      <w:r>
        <w:rPr>
          <w:rFonts w:cs="Times New Roman" w:asciiTheme="minorEastAsia" w:hAnsiTheme="minorEastAsia"/>
          <w:sz w:val="28"/>
          <w:szCs w:val="28"/>
        </w:rPr>
        <w:t xml:space="preserve">期：</w:t>
      </w:r>
      <w:r/>
    </w:p>
    <w:p>
      <w:pPr>
        <w:ind w:firstLine="560"/>
        <w:jc w:val="left"/>
        <w:spacing w:line="400" w:lineRule="exact"/>
        <w:rPr>
          <w:rFonts w:cs="Times New Roman" w:asciiTheme="minorEastAsia" w:hAnsiTheme="minorEastAsia"/>
          <w:sz w:val="28"/>
          <w:szCs w:val="28"/>
        </w:rPr>
      </w:pPr>
      <w:r>
        <w:rPr>
          <w:rFonts w:cs="Times New Roman" w:asciiTheme="minorEastAsia" w:hAnsiTheme="minorEastAsia"/>
          <w:sz w:val="28"/>
          <w:szCs w:val="28"/>
        </w:rPr>
      </w:r>
      <w:r/>
    </w:p>
    <w:p>
      <w:pPr>
        <w:ind w:firstLine="560"/>
        <w:jc w:val="left"/>
        <w:spacing w:line="400" w:lineRule="exact"/>
        <w:rPr>
          <w:rFonts w:cs="Times New Roman" w:asciiTheme="minorEastAsia" w:hAnsiTheme="minorEastAsia"/>
          <w:sz w:val="28"/>
          <w:szCs w:val="28"/>
        </w:rPr>
      </w:pPr>
      <w:r>
        <w:rPr>
          <w:rFonts w:cs="Times New Roman" w:asciiTheme="minorEastAsia" w:hAnsiTheme="minorEastAsia"/>
          <w:sz w:val="28"/>
          <w:szCs w:val="28"/>
        </w:rPr>
      </w:r>
      <w:r/>
    </w:p>
    <w:p>
      <w:pPr>
        <w:ind w:firstLine="560"/>
        <w:jc w:val="left"/>
        <w:spacing w:line="400" w:lineRule="exact"/>
        <w:rPr>
          <w:rFonts w:cs="Times New Roman" w:asciiTheme="minorEastAsia" w:hAnsiTheme="minorEastAsia"/>
          <w:sz w:val="28"/>
          <w:szCs w:val="28"/>
        </w:rPr>
      </w:pPr>
      <w:r>
        <w:rPr>
          <w:rFonts w:cs="Times New Roman" w:asciiTheme="minorEastAsia" w:hAnsiTheme="minorEastAsia"/>
          <w:sz w:val="28"/>
          <w:szCs w:val="28"/>
        </w:rPr>
      </w:r>
      <w:r/>
    </w:p>
    <w:p>
      <w:pPr>
        <w:ind w:firstLine="560"/>
        <w:spacing w:line="400" w:lineRule="exact"/>
        <w:rPr>
          <w:rFonts w:cs="Times New Roman" w:asciiTheme="minorEastAsia" w:hAnsiTheme="minorEastAsia"/>
          <w:bCs/>
          <w:sz w:val="28"/>
          <w:szCs w:val="28"/>
        </w:rPr>
      </w:pPr>
      <w:r>
        <w:rPr>
          <w:rFonts w:hint="eastAsia" w:cs="Times New Roman" w:asciiTheme="minorEastAsia" w:hAnsiTheme="minorEastAsia"/>
          <w:bCs/>
          <w:sz w:val="28"/>
          <w:szCs w:val="28"/>
        </w:rPr>
        <w:t xml:space="preserve">填报说明：</w:t>
      </w:r>
      <w:r/>
    </w:p>
    <w:p>
      <w:pPr>
        <w:ind w:firstLine="560"/>
        <w:spacing w:line="400" w:lineRule="exact"/>
        <w:rPr>
          <w:rFonts w:cs="Times New Roman" w:asciiTheme="minorEastAsia" w:hAnsiTheme="minorEastAsia"/>
          <w:bCs/>
          <w:sz w:val="28"/>
          <w:szCs w:val="28"/>
        </w:rPr>
      </w:pPr>
      <w:r>
        <w:rPr>
          <w:rFonts w:hint="eastAsia" w:cs="Times New Roman" w:asciiTheme="minorEastAsia" w:hAnsiTheme="minorEastAsia"/>
          <w:bCs/>
          <w:sz w:val="28"/>
          <w:szCs w:val="28"/>
        </w:rPr>
        <w:t xml:space="preserve">1、请供应商如实填写，所填内容将作为评审的依据。</w:t>
      </w:r>
      <w:r>
        <w:rPr>
          <w:rFonts w:hint="eastAsia" w:cs="Times New Roman" w:asciiTheme="minorEastAsia" w:hAnsiTheme="minorEastAsia"/>
          <w:sz w:val="28"/>
          <w:szCs w:val="28"/>
        </w:rPr>
        <w:t xml:space="preserve">如填写不完整，将不享受扶</w:t>
      </w:r>
      <w:r>
        <w:rPr>
          <w:rFonts w:hint="eastAsia" w:cs="Times New Roman" w:asciiTheme="minorEastAsia" w:hAnsiTheme="minorEastAsia"/>
          <w:bCs/>
          <w:sz w:val="28"/>
          <w:szCs w:val="28"/>
        </w:rPr>
        <w:t xml:space="preserve">持政策。</w:t>
      </w:r>
      <w:r/>
    </w:p>
    <w:p>
      <w:pPr>
        <w:pStyle w:val="677"/>
        <w:ind w:firstLine="560"/>
        <w:spacing w:before="0" w:after="0" w:line="400" w:lineRule="exact"/>
        <w:rPr>
          <w:rFonts w:cs="方正仿宋_GBK" w:asciiTheme="minorEastAsia" w:hAnsiTheme="minorEastAsia" w:eastAsiaTheme="minorEastAsia"/>
          <w:sz w:val="28"/>
          <w:szCs w:val="28"/>
        </w:rPr>
      </w:pPr>
      <w:r>
        <w:rPr>
          <w:rFonts w:hint="eastAsia" w:cs="Times New Roman" w:asciiTheme="minorEastAsia" w:hAnsiTheme="minorEastAsia" w:eastAsiaTheme="minorEastAsia"/>
          <w:b w:val="0"/>
          <w:sz w:val="28"/>
          <w:szCs w:val="28"/>
        </w:rPr>
        <w:t xml:space="preserve">2、成交供应商的《残疾人福利性单位声明函》随成交结果公开。 </w:t>
      </w:r>
      <w:r>
        <w:rPr>
          <w:rFonts w:hint="eastAsia" w:cs="方正仿宋_GBK" w:asciiTheme="minorEastAsia" w:hAnsiTheme="minorEastAsia" w:eastAsiaTheme="minorEastAsia"/>
          <w:sz w:val="28"/>
          <w:szCs w:val="28"/>
        </w:rPr>
        <w:t xml:space="preserve"> </w:t>
      </w:r>
      <w:r/>
    </w:p>
    <w:p>
      <w:pPr>
        <w:pStyle w:val="677"/>
        <w:ind w:firstLine="0"/>
        <w:spacing w:before="0" w:after="0" w:line="400" w:lineRule="exact"/>
        <w:rPr>
          <w:rFonts w:cs="方正仿宋_GBK" w:asciiTheme="minorEastAsia" w:hAnsiTheme="minorEastAsia" w:eastAsiaTheme="minorEastAsia"/>
          <w:szCs w:val="21"/>
        </w:rPr>
      </w:pPr>
      <w:r>
        <w:rPr>
          <w:rFonts w:cs="方正仿宋_GBK" w:asciiTheme="minorEastAsia" w:hAnsiTheme="minorEastAsia" w:eastAsiaTheme="minorEastAsia"/>
          <w:szCs w:val="21"/>
        </w:rPr>
      </w:r>
      <w:r/>
    </w:p>
    <w:p>
      <w:pPr>
        <w:spacing w:line="400" w:lineRule="exact"/>
        <w:rPr>
          <w:rFonts w:asciiTheme="minorEastAsia" w:hAnsiTheme="minorEastAsia"/>
        </w:rPr>
      </w:pPr>
      <w:r>
        <w:rPr>
          <w:rFonts w:asciiTheme="minorEastAsia" w:hAnsiTheme="minorEastAsia"/>
        </w:rPr>
      </w:r>
      <w:r/>
    </w:p>
    <w:p>
      <w:pPr>
        <w:rPr>
          <w:rFonts w:asciiTheme="minorEastAsia" w:hAnsiTheme="minorEastAsia"/>
        </w:rPr>
      </w:pPr>
      <w:r>
        <w:rPr>
          <w:rFonts w:hint="eastAsia" w:asciiTheme="minorEastAsia" w:hAnsiTheme="minorEastAsia"/>
        </w:rPr>
        <w:t xml:space="preserve"> </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77"/>
        <w:ind w:firstLine="0"/>
        <w:spacing w:before="0" w:after="0" w:line="400" w:lineRule="exact"/>
        <w:rPr>
          <w:rFonts w:asciiTheme="minorEastAsia" w:hAnsiTheme="minorEastAsia" w:eastAsiaTheme="minorEastAsia"/>
          <w:b w:val="0"/>
          <w:sz w:val="24"/>
        </w:rPr>
      </w:pPr>
      <w:r>
        <w:rPr>
          <w:rFonts w:asciiTheme="minorEastAsia" w:hAnsiTheme="minorEastAsia" w:eastAsiaTheme="minorEastAsia"/>
          <w:b w:val="0"/>
          <w:sz w:val="24"/>
        </w:rPr>
      </w:r>
      <w:r/>
    </w:p>
    <w:p>
      <w:pPr>
        <w:pStyle w:val="677"/>
        <w:ind w:firstLine="0"/>
        <w:spacing w:before="0" w:after="0" w:line="400" w:lineRule="exact"/>
        <w:rPr>
          <w:rFonts w:asciiTheme="minorEastAsia" w:hAnsiTheme="minorEastAsia" w:eastAsiaTheme="minorEastAsia"/>
          <w:b w:val="0"/>
          <w:sz w:val="24"/>
        </w:rPr>
      </w:pPr>
      <w:r>
        <w:rPr>
          <w:rFonts w:asciiTheme="minorEastAsia" w:hAnsiTheme="minorEastAsia" w:eastAsiaTheme="minorEastAsia"/>
          <w:b w:val="0"/>
          <w:sz w:val="24"/>
        </w:rPr>
      </w:r>
      <w:r/>
    </w:p>
    <w:p>
      <w:pPr>
        <w:pStyle w:val="677"/>
        <w:ind w:firstLine="0"/>
        <w:spacing w:before="0" w:after="0" w:line="400" w:lineRule="exact"/>
        <w:rPr>
          <w:rFonts w:asciiTheme="minorEastAsia" w:hAnsiTheme="minorEastAsia" w:eastAsiaTheme="minorEastAsia"/>
          <w:b w:val="0"/>
          <w:sz w:val="24"/>
        </w:rPr>
      </w:pPr>
      <w:r>
        <w:rPr>
          <w:rFonts w:hint="eastAsia" w:asciiTheme="minorEastAsia" w:hAnsiTheme="minorEastAsia" w:eastAsiaTheme="minorEastAsia"/>
          <w:b w:val="0"/>
          <w:sz w:val="24"/>
        </w:rPr>
        <w:t xml:space="preserve">附件11 </w:t>
      </w:r>
      <w:r/>
    </w:p>
    <w:p>
      <w:pPr>
        <w:jc w:val="center"/>
        <w:spacing w:line="400" w:lineRule="exact"/>
        <w:rPr>
          <w:rFonts w:cs="宋体" w:asciiTheme="minorEastAsia" w:hAnsiTheme="minorEastAsia"/>
          <w:bCs/>
          <w:sz w:val="36"/>
          <w:szCs w:val="28"/>
        </w:rPr>
      </w:pPr>
      <w:r>
        <w:rPr>
          <w:rFonts w:hint="eastAsia" w:cs="宋体" w:asciiTheme="minorEastAsia" w:hAnsiTheme="minorEastAsia"/>
          <w:bCs/>
          <w:sz w:val="36"/>
          <w:szCs w:val="28"/>
        </w:rPr>
        <w:t xml:space="preserve">其它材料</w:t>
      </w:r>
      <w:r/>
    </w:p>
    <w:p>
      <w:pPr>
        <w:jc w:val="center"/>
        <w:spacing w:line="400" w:lineRule="exact"/>
        <w:rPr>
          <w:rFonts w:asciiTheme="minorEastAsia" w:hAnsiTheme="minorEastAsia"/>
          <w:sz w:val="24"/>
        </w:rPr>
      </w:pPr>
      <w:r>
        <w:rPr>
          <w:rFonts w:hint="eastAsia" w:asciiTheme="minorEastAsia" w:hAnsiTheme="minorEastAsia"/>
          <w:sz w:val="24"/>
        </w:rPr>
        <w:t xml:space="preserve">（供应商对采购文件响应有必要提供的材料或评标办法中要求提供的材料）</w:t>
      </w:r>
      <w:bookmarkStart w:id="43" w:name="_GoBack"/>
      <w:r/>
      <w:bookmarkEnd w:id="43"/>
      <w:r/>
      <w:r/>
    </w:p>
    <w:p>
      <w:pPr>
        <w:spacing w:line="400" w:lineRule="exact"/>
        <w:rPr>
          <w:rFonts w:asciiTheme="minorEastAsia" w:hAnsiTheme="minorEastAsia"/>
          <w:sz w:val="24"/>
        </w:rPr>
      </w:pPr>
      <w:r>
        <w:rPr>
          <w:rFonts w:asciiTheme="minorEastAsia" w:hAnsiTheme="minorEastAsia"/>
          <w:sz w:val="24"/>
        </w:rPr>
      </w:r>
      <w:r/>
    </w:p>
    <w:p>
      <w:pPr>
        <w:spacing w:line="400" w:lineRule="exact"/>
        <w:rPr>
          <w:rFonts w:cs="方正仿宋_GBK" w:asciiTheme="minorEastAsia" w:hAnsiTheme="minorEastAsia"/>
          <w:szCs w:val="21"/>
        </w:rPr>
      </w:pPr>
      <w:r>
        <w:rPr>
          <w:rFonts w:hint="eastAsia" w:cs="方正仿宋_GBK" w:asciiTheme="minorEastAsia" w:hAnsiTheme="minorEastAsia"/>
          <w:szCs w:val="21"/>
        </w:rPr>
        <w:t xml:space="preserve"> </w:t>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spacing w:line="400" w:lineRule="exact"/>
        <w:rPr>
          <w:rFonts w:asciiTheme="minorEastAsia" w:hAnsiTheme="minorEastAsia"/>
        </w:rPr>
      </w:pPr>
      <w:r>
        <w:rPr>
          <w:rFonts w:asciiTheme="minorEastAsia" w:hAnsiTheme="minorEastAsia"/>
        </w:rPr>
      </w:r>
      <w:r/>
    </w:p>
    <w:p>
      <w:pPr>
        <w:jc w:val="center"/>
        <w:spacing w:line="400" w:lineRule="exact"/>
        <w:rPr>
          <w:rFonts w:asciiTheme="minorEastAsia" w:hAnsiTheme="minorEastAsia"/>
        </w:rPr>
      </w:pPr>
      <w:r>
        <w:rPr>
          <w:rFonts w:asciiTheme="minorEastAsia" w:hAnsiTheme="minorEastAsia"/>
        </w:rPr>
      </w:r>
      <w:r/>
    </w:p>
    <w:sectPr>
      <w:footerReference w:type="default" r:id="rId9"/>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ymbol">
    <w:panose1 w:val="05050102010706020507"/>
  </w:font>
  <w:font w:name="MS Mincho">
    <w:panose1 w:val="02020603050405090304"/>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ourier New">
    <w:panose1 w:val="02070309020205020404"/>
  </w:font>
  <w:font w:name="Arial">
    <w:panose1 w:val="020B0604020202020204"/>
  </w:font>
  <w:font w:name="仿宋_GB2312">
    <w:panose1 w:val="02010609060101010101"/>
  </w:font>
  <w:font w:name="华康简魏碑">
    <w:panose1 w:val="020B0503020202020204"/>
  </w:font>
  <w:font w:name="黑体">
    <w:panose1 w:val="020106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700"/>
          <w:jc w:val="right"/>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3"/>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7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Title Char"/>
    <w:basedOn w:val="685"/>
    <w:link w:val="711"/>
    <w:uiPriority w:val="10"/>
    <w:rPr>
      <w:sz w:val="48"/>
      <w:szCs w:val="48"/>
    </w:rPr>
  </w:style>
  <w:style w:type="character" w:styleId="669">
    <w:name w:val="Subtitle Char"/>
    <w:basedOn w:val="685"/>
    <w:link w:val="704"/>
    <w:uiPriority w:val="11"/>
    <w:rPr>
      <w:sz w:val="24"/>
      <w:szCs w:val="24"/>
    </w:rPr>
  </w:style>
  <w:style w:type="character" w:styleId="670">
    <w:name w:val="Quote Char"/>
    <w:link w:val="742"/>
    <w:uiPriority w:val="29"/>
    <w:rPr>
      <w:i/>
    </w:rPr>
  </w:style>
  <w:style w:type="character" w:styleId="671">
    <w:name w:val="Intense Quote Char"/>
    <w:link w:val="744"/>
    <w:uiPriority w:val="30"/>
    <w:rPr>
      <w:i/>
    </w:rPr>
  </w:style>
  <w:style w:type="character" w:styleId="672">
    <w:name w:val="Footnote Text Char"/>
    <w:link w:val="705"/>
    <w:uiPriority w:val="99"/>
    <w:rPr>
      <w:sz w:val="18"/>
    </w:rPr>
  </w:style>
  <w:style w:type="character" w:styleId="673">
    <w:name w:val="Endnote Text Char"/>
    <w:link w:val="698"/>
    <w:uiPriority w:val="99"/>
    <w:rPr>
      <w:sz w:val="20"/>
    </w:rPr>
  </w:style>
  <w:style w:type="paragraph" w:styleId="674">
    <w:name w:val="TOC Heading"/>
    <w:uiPriority w:val="39"/>
    <w:unhideWhenUsed/>
  </w:style>
  <w:style w:type="paragraph" w:styleId="675" w:default="1">
    <w:name w:val="Normal"/>
    <w:qFormat/>
    <w:pPr>
      <w:jc w:val="both"/>
      <w:widowControl w:val="off"/>
    </w:pPr>
    <w:rPr>
      <w:rFonts w:asciiTheme="minorHAnsi" w:hAnsiTheme="minorHAnsi" w:eastAsiaTheme="minorEastAsia" w:cstheme="minorBidi"/>
      <w:sz w:val="21"/>
      <w:szCs w:val="22"/>
    </w:rPr>
  </w:style>
  <w:style w:type="paragraph" w:styleId="676">
    <w:name w:val="Heading 1"/>
    <w:basedOn w:val="675"/>
    <w:next w:val="675"/>
    <w:link w:val="882"/>
    <w:qFormat/>
    <w:pPr>
      <w:numPr>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677">
    <w:name w:val="Heading 2"/>
    <w:basedOn w:val="675"/>
    <w:next w:val="675"/>
    <w:link w:val="887"/>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678">
    <w:name w:val="Heading 3"/>
    <w:basedOn w:val="675"/>
    <w:next w:val="675"/>
    <w:link w:val="893"/>
    <w:unhideWhenUsed/>
    <w:qFormat/>
    <w:pPr>
      <w:keepLines/>
      <w:keepNext/>
      <w:spacing w:before="260" w:after="260" w:line="416" w:lineRule="auto"/>
      <w:outlineLvl w:val="2"/>
    </w:pPr>
    <w:rPr>
      <w:b/>
      <w:bCs/>
      <w:sz w:val="32"/>
      <w:szCs w:val="32"/>
    </w:rPr>
  </w:style>
  <w:style w:type="paragraph" w:styleId="679">
    <w:name w:val="Heading 4"/>
    <w:basedOn w:val="675"/>
    <w:next w:val="675"/>
    <w:link w:val="894"/>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0">
    <w:name w:val="Heading 5"/>
    <w:basedOn w:val="679"/>
    <w:next w:val="675"/>
    <w:link w:val="895"/>
    <w:unhideWhenUsed/>
    <w:qFormat/>
    <w:pPr>
      <w:jc w:val="left"/>
      <w:spacing w:before="0" w:after="0" w:line="360" w:lineRule="auto"/>
      <w:outlineLvl w:val="4"/>
    </w:pPr>
  </w:style>
  <w:style w:type="paragraph" w:styleId="681">
    <w:name w:val="Heading 6"/>
    <w:basedOn w:val="680"/>
    <w:next w:val="675"/>
    <w:link w:val="896"/>
    <w:uiPriority w:val="9"/>
    <w:unhideWhenUsed/>
    <w:qFormat/>
    <w:pPr>
      <w:outlineLvl w:val="5"/>
    </w:pPr>
    <w:rPr>
      <w:sz w:val="24"/>
      <w:szCs w:val="24"/>
    </w:rPr>
  </w:style>
  <w:style w:type="paragraph" w:styleId="682">
    <w:name w:val="Heading 7"/>
    <w:basedOn w:val="681"/>
    <w:next w:val="675"/>
    <w:link w:val="897"/>
    <w:uiPriority w:val="9"/>
    <w:unhideWhenUsed/>
    <w:qFormat/>
    <w:pPr>
      <w:spacing w:before="40"/>
      <w:outlineLvl w:val="6"/>
    </w:pPr>
  </w:style>
  <w:style w:type="paragraph" w:styleId="683">
    <w:name w:val="Heading 8"/>
    <w:basedOn w:val="682"/>
    <w:next w:val="675"/>
    <w:link w:val="898"/>
    <w:uiPriority w:val="9"/>
    <w:unhideWhenUsed/>
    <w:qFormat/>
    <w:pPr>
      <w:spacing w:before="0"/>
      <w:outlineLvl w:val="7"/>
    </w:pPr>
  </w:style>
  <w:style w:type="paragraph" w:styleId="684">
    <w:name w:val="Heading 9"/>
    <w:basedOn w:val="683"/>
    <w:next w:val="675"/>
    <w:link w:val="899"/>
    <w:uiPriority w:val="9"/>
    <w:unhideWhenUsed/>
    <w:qFormat/>
    <w:pPr>
      <w:spacing w:before="40"/>
      <w:outlineLvl w:val="8"/>
    </w:pPr>
  </w:style>
  <w:style w:type="character" w:styleId="685" w:default="1">
    <w:name w:val="Default Paragraph Font"/>
    <w:uiPriority w:val="1"/>
    <w:semiHidden/>
    <w:unhideWhenUsed/>
  </w:style>
  <w:style w:type="table" w:styleId="686" w:default="1">
    <w:name w:val="Normal Table"/>
    <w:uiPriority w:val="99"/>
    <w:semiHidden/>
    <w:unhideWhenUsed/>
    <w:tblPr>
      <w:tblInd w:w="0" w:type="dxa"/>
      <w:tblCellMar>
        <w:left w:w="108" w:type="dxa"/>
        <w:top w:w="0" w:type="dxa"/>
        <w:right w:w="108" w:type="dxa"/>
        <w:bottom w:w="0" w:type="dxa"/>
      </w:tblCellMar>
    </w:tblPr>
  </w:style>
  <w:style w:type="numbering" w:styleId="687" w:default="1">
    <w:name w:val="No List"/>
    <w:uiPriority w:val="99"/>
    <w:semiHidden/>
    <w:unhideWhenUsed/>
  </w:style>
  <w:style w:type="paragraph" w:styleId="688">
    <w:name w:val="toc 7"/>
    <w:basedOn w:val="675"/>
    <w:next w:val="675"/>
    <w:uiPriority w:val="39"/>
    <w:unhideWhenUsed/>
    <w:qFormat/>
    <w:pPr>
      <w:ind w:left="1701"/>
      <w:spacing w:after="57"/>
    </w:pPr>
  </w:style>
  <w:style w:type="paragraph" w:styleId="689">
    <w:name w:val="Caption"/>
    <w:basedOn w:val="675"/>
    <w:next w:val="675"/>
    <w:uiPriority w:val="35"/>
    <w:semiHidden/>
    <w:unhideWhenUsed/>
    <w:qFormat/>
    <w:pPr>
      <w:spacing w:line="276" w:lineRule="auto"/>
    </w:pPr>
    <w:rPr>
      <w:b/>
      <w:bCs/>
      <w:color w:val="4f81bd" w:themeColor="accent1"/>
      <w:sz w:val="18"/>
      <w:szCs w:val="18"/>
    </w:rPr>
  </w:style>
  <w:style w:type="paragraph" w:styleId="690">
    <w:name w:val="Body Text"/>
    <w:basedOn w:val="675"/>
    <w:next w:val="675"/>
    <w:uiPriority w:val="99"/>
    <w:unhideWhenUsed/>
    <w:qFormat/>
    <w:pPr>
      <w:spacing w:after="120"/>
    </w:pPr>
  </w:style>
  <w:style w:type="paragraph" w:styleId="691">
    <w:name w:val="Body Text Indent"/>
    <w:basedOn w:val="675"/>
    <w:next w:val="692"/>
    <w:link w:val="900"/>
    <w:uiPriority w:val="99"/>
    <w:semiHidden/>
    <w:unhideWhenUsed/>
    <w:qFormat/>
    <w:pPr>
      <w:ind w:left="420" w:firstLine="488"/>
      <w:spacing w:after="120" w:line="360" w:lineRule="auto"/>
    </w:pPr>
    <w:rPr>
      <w:sz w:val="24"/>
      <w:szCs w:val="24"/>
    </w:rPr>
  </w:style>
  <w:style w:type="paragraph" w:styleId="692">
    <w:name w:val="envelope return"/>
    <w:basedOn w:val="675"/>
    <w:qFormat/>
    <w:pPr>
      <w:ind w:firstLine="200"/>
      <w:spacing w:line="360" w:lineRule="auto"/>
    </w:pPr>
    <w:rPr>
      <w:rFonts w:ascii="Arial" w:hAnsi="Arial" w:eastAsia="仿宋_GB2312" w:cs="Arial"/>
      <w:sz w:val="24"/>
    </w:rPr>
  </w:style>
  <w:style w:type="paragraph" w:styleId="693">
    <w:name w:val="toc 5"/>
    <w:basedOn w:val="675"/>
    <w:next w:val="675"/>
    <w:uiPriority w:val="39"/>
    <w:unhideWhenUsed/>
    <w:qFormat/>
    <w:pPr>
      <w:ind w:left="1134"/>
      <w:spacing w:after="57"/>
    </w:pPr>
  </w:style>
  <w:style w:type="paragraph" w:styleId="694">
    <w:name w:val="toc 3"/>
    <w:basedOn w:val="675"/>
    <w:next w:val="675"/>
    <w:uiPriority w:val="39"/>
    <w:unhideWhenUsed/>
    <w:qFormat/>
    <w:pPr>
      <w:ind w:left="482" w:firstLine="488"/>
      <w:spacing w:after="100"/>
    </w:pPr>
    <w:rPr>
      <w:sz w:val="24"/>
      <w:szCs w:val="24"/>
    </w:rPr>
  </w:style>
  <w:style w:type="paragraph" w:styleId="695">
    <w:name w:val="Plain Text"/>
    <w:basedOn w:val="675"/>
    <w:link w:val="890"/>
    <w:qFormat/>
    <w:rPr>
      <w:rFonts w:ascii="宋体" w:hAnsi="Courier New" w:eastAsia="宋体" w:cs="Times New Roman"/>
      <w:szCs w:val="20"/>
    </w:rPr>
  </w:style>
  <w:style w:type="paragraph" w:styleId="696">
    <w:name w:val="toc 8"/>
    <w:basedOn w:val="675"/>
    <w:next w:val="675"/>
    <w:uiPriority w:val="39"/>
    <w:unhideWhenUsed/>
    <w:pPr>
      <w:ind w:left="1984"/>
      <w:spacing w:after="57"/>
    </w:pPr>
  </w:style>
  <w:style w:type="paragraph" w:styleId="697">
    <w:name w:val="Date"/>
    <w:basedOn w:val="675"/>
    <w:next w:val="675"/>
    <w:link w:val="886"/>
    <w:uiPriority w:val="99"/>
    <w:unhideWhenUsed/>
    <w:qFormat/>
    <w:pPr>
      <w:ind w:left="100"/>
    </w:pPr>
  </w:style>
  <w:style w:type="paragraph" w:styleId="698">
    <w:name w:val="endnote text"/>
    <w:basedOn w:val="675"/>
    <w:link w:val="875"/>
    <w:uiPriority w:val="99"/>
    <w:semiHidden/>
    <w:unhideWhenUsed/>
    <w:qFormat/>
    <w:rPr>
      <w:sz w:val="20"/>
    </w:rPr>
  </w:style>
  <w:style w:type="paragraph" w:styleId="699">
    <w:name w:val="Balloon Text"/>
    <w:basedOn w:val="675"/>
    <w:link w:val="891"/>
    <w:uiPriority w:val="99"/>
    <w:semiHidden/>
    <w:unhideWhenUsed/>
    <w:qFormat/>
    <w:rPr>
      <w:sz w:val="18"/>
      <w:szCs w:val="18"/>
    </w:rPr>
  </w:style>
  <w:style w:type="paragraph" w:styleId="700">
    <w:name w:val="Footer"/>
    <w:basedOn w:val="675"/>
    <w:link w:val="880"/>
    <w:uiPriority w:val="99"/>
    <w:unhideWhenUsed/>
    <w:qFormat/>
    <w:pPr>
      <w:jc w:val="left"/>
      <w:tabs>
        <w:tab w:val="center" w:pos="4153" w:leader="none"/>
        <w:tab w:val="right" w:pos="8306" w:leader="none"/>
      </w:tabs>
    </w:pPr>
    <w:rPr>
      <w:sz w:val="18"/>
      <w:szCs w:val="18"/>
    </w:rPr>
  </w:style>
  <w:style w:type="paragraph" w:styleId="701">
    <w:name w:val="Header"/>
    <w:basedOn w:val="675"/>
    <w:link w:val="8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5"/>
    <w:next w:val="675"/>
    <w:uiPriority w:val="39"/>
    <w:unhideWhenUsed/>
    <w:qFormat/>
    <w:pPr>
      <w:ind w:firstLine="488"/>
      <w:spacing w:after="100"/>
      <w:tabs>
        <w:tab w:val="right" w:pos="9060" w:leader="dot"/>
      </w:tabs>
    </w:pPr>
    <w:rPr>
      <w:b/>
      <w:sz w:val="24"/>
      <w:szCs w:val="24"/>
    </w:rPr>
  </w:style>
  <w:style w:type="paragraph" w:styleId="703">
    <w:name w:val="toc 4"/>
    <w:basedOn w:val="675"/>
    <w:next w:val="675"/>
    <w:uiPriority w:val="39"/>
    <w:unhideWhenUsed/>
    <w:qFormat/>
    <w:pPr>
      <w:ind w:left="850"/>
      <w:spacing w:after="57"/>
    </w:pPr>
  </w:style>
  <w:style w:type="paragraph" w:styleId="704">
    <w:name w:val="Subtitle"/>
    <w:basedOn w:val="675"/>
    <w:next w:val="675"/>
    <w:link w:val="741"/>
    <w:uiPriority w:val="11"/>
    <w:qFormat/>
    <w:pPr>
      <w:spacing w:before="200" w:after="200"/>
    </w:pPr>
    <w:rPr>
      <w:sz w:val="24"/>
      <w:szCs w:val="24"/>
    </w:rPr>
  </w:style>
  <w:style w:type="paragraph" w:styleId="705">
    <w:name w:val="footnote text"/>
    <w:basedOn w:val="675"/>
    <w:link w:val="874"/>
    <w:uiPriority w:val="99"/>
    <w:semiHidden/>
    <w:unhideWhenUsed/>
    <w:qFormat/>
    <w:pPr>
      <w:spacing w:after="40"/>
    </w:pPr>
    <w:rPr>
      <w:sz w:val="18"/>
    </w:rPr>
  </w:style>
  <w:style w:type="paragraph" w:styleId="706">
    <w:name w:val="toc 6"/>
    <w:basedOn w:val="675"/>
    <w:next w:val="675"/>
    <w:uiPriority w:val="39"/>
    <w:unhideWhenUsed/>
    <w:qFormat/>
    <w:pPr>
      <w:ind w:left="1417"/>
      <w:spacing w:after="57"/>
    </w:pPr>
  </w:style>
  <w:style w:type="paragraph" w:styleId="707">
    <w:name w:val="table of figures"/>
    <w:basedOn w:val="675"/>
    <w:next w:val="675"/>
    <w:uiPriority w:val="99"/>
    <w:unhideWhenUsed/>
    <w:qFormat/>
  </w:style>
  <w:style w:type="paragraph" w:styleId="708">
    <w:name w:val="toc 2"/>
    <w:basedOn w:val="675"/>
    <w:next w:val="675"/>
    <w:uiPriority w:val="39"/>
    <w:unhideWhenUsed/>
    <w:qFormat/>
    <w:pPr>
      <w:ind w:left="238" w:firstLine="488"/>
      <w:spacing w:after="100"/>
      <w:tabs>
        <w:tab w:val="right" w:pos="9060" w:leader="dot"/>
      </w:tabs>
    </w:pPr>
    <w:rPr>
      <w:sz w:val="24"/>
      <w:szCs w:val="24"/>
    </w:rPr>
  </w:style>
  <w:style w:type="paragraph" w:styleId="709">
    <w:name w:val="toc 9"/>
    <w:basedOn w:val="675"/>
    <w:next w:val="675"/>
    <w:uiPriority w:val="39"/>
    <w:unhideWhenUsed/>
    <w:qFormat/>
    <w:pPr>
      <w:ind w:left="2268"/>
      <w:spacing w:after="57"/>
    </w:pPr>
  </w:style>
  <w:style w:type="paragraph" w:styleId="710">
    <w:name w:val="Normal (Web)"/>
    <w:basedOn w:val="67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1">
    <w:name w:val="Title"/>
    <w:basedOn w:val="675"/>
    <w:next w:val="675"/>
    <w:link w:val="740"/>
    <w:uiPriority w:val="10"/>
    <w:qFormat/>
    <w:pPr>
      <w:contextualSpacing/>
      <w:spacing w:before="300" w:after="200"/>
    </w:pPr>
    <w:rPr>
      <w:sz w:val="48"/>
      <w:szCs w:val="48"/>
    </w:rPr>
  </w:style>
  <w:style w:type="paragraph" w:styleId="712">
    <w:name w:val="Body Text First Indent"/>
    <w:basedOn w:val="690"/>
    <w:uiPriority w:val="99"/>
    <w:unhideWhenUsed/>
    <w:qFormat/>
    <w:pPr>
      <w:ind w:firstLine="420"/>
    </w:pPr>
    <w:rPr>
      <w:rFonts w:ascii="Times New Roman" w:hAnsi="Times New Roman" w:eastAsia="宋体" w:cs="Times New Roman"/>
      <w:szCs w:val="24"/>
    </w:rPr>
  </w:style>
  <w:style w:type="paragraph" w:styleId="713">
    <w:name w:val="Body Text First Indent 2"/>
    <w:basedOn w:val="691"/>
    <w:unhideWhenUsed/>
    <w:qFormat/>
    <w:pPr>
      <w:ind w:firstLine="200"/>
      <w:spacing w:line="240" w:lineRule="auto"/>
    </w:pPr>
    <w:rPr>
      <w:rFonts w:ascii="仿宋_GB2312" w:eastAsia="仿宋_GB2312"/>
    </w:rPr>
  </w:style>
  <w:style w:type="table" w:styleId="714">
    <w:name w:val="Table Grid"/>
    <w:basedOn w:val="68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85"/>
    <w:uiPriority w:val="22"/>
    <w:qFormat/>
    <w:rPr>
      <w:b/>
      <w:bCs/>
    </w:rPr>
  </w:style>
  <w:style w:type="character" w:styleId="716">
    <w:name w:val="endnote reference"/>
    <w:basedOn w:val="685"/>
    <w:uiPriority w:val="99"/>
    <w:semiHidden/>
    <w:unhideWhenUsed/>
    <w:qFormat/>
    <w:rPr>
      <w:vertAlign w:val="superscript"/>
    </w:rPr>
  </w:style>
  <w:style w:type="character" w:styleId="717">
    <w:name w:val="page number"/>
    <w:basedOn w:val="685"/>
    <w:qFormat/>
  </w:style>
  <w:style w:type="character" w:styleId="718">
    <w:name w:val="FollowedHyperlink"/>
    <w:basedOn w:val="685"/>
    <w:uiPriority w:val="99"/>
    <w:semiHidden/>
    <w:unhideWhenUsed/>
    <w:qFormat/>
    <w:rPr>
      <w:color w:val="800080"/>
      <w:u w:val="none"/>
    </w:rPr>
  </w:style>
  <w:style w:type="character" w:styleId="719">
    <w:name w:val="Emphasis"/>
    <w:basedOn w:val="685"/>
    <w:uiPriority w:val="20"/>
    <w:qFormat/>
    <w:rPr>
      <w:b/>
      <w:bCs/>
    </w:rPr>
  </w:style>
  <w:style w:type="character" w:styleId="720">
    <w:name w:val="HTML Definition"/>
    <w:basedOn w:val="685"/>
    <w:uiPriority w:val="99"/>
    <w:semiHidden/>
    <w:unhideWhenUsed/>
    <w:qFormat/>
  </w:style>
  <w:style w:type="character" w:styleId="721">
    <w:name w:val="HTML Typewriter"/>
    <w:basedOn w:val="685"/>
    <w:uiPriority w:val="99"/>
    <w:semiHidden/>
    <w:unhideWhenUsed/>
    <w:qFormat/>
    <w:rPr>
      <w:rFonts w:ascii="monospace" w:hAnsi="monospace" w:eastAsia="monospace" w:cs="monospace"/>
      <w:sz w:val="20"/>
    </w:rPr>
  </w:style>
  <w:style w:type="character" w:styleId="722">
    <w:name w:val="HTML Acronym"/>
    <w:basedOn w:val="685"/>
    <w:uiPriority w:val="99"/>
    <w:semiHidden/>
    <w:unhideWhenUsed/>
    <w:qFormat/>
  </w:style>
  <w:style w:type="character" w:styleId="723">
    <w:name w:val="HTML Variable"/>
    <w:basedOn w:val="685"/>
    <w:uiPriority w:val="99"/>
    <w:semiHidden/>
    <w:unhideWhenUsed/>
    <w:qFormat/>
  </w:style>
  <w:style w:type="character" w:styleId="724">
    <w:name w:val="Hyperlink"/>
    <w:uiPriority w:val="99"/>
    <w:unhideWhenUsed/>
    <w:qFormat/>
    <w:rPr>
      <w:color w:val="0563c1"/>
      <w:u w:val="single"/>
    </w:rPr>
  </w:style>
  <w:style w:type="character" w:styleId="725">
    <w:name w:val="HTML Code"/>
    <w:basedOn w:val="685"/>
    <w:uiPriority w:val="99"/>
    <w:semiHidden/>
    <w:unhideWhenUsed/>
    <w:qFormat/>
    <w:rPr>
      <w:rFonts w:hint="default" w:ascii="monospace" w:hAnsi="monospace" w:eastAsia="monospace" w:cs="monospace"/>
      <w:sz w:val="20"/>
    </w:rPr>
  </w:style>
  <w:style w:type="character" w:styleId="726">
    <w:name w:val="HTML Cite"/>
    <w:basedOn w:val="685"/>
    <w:uiPriority w:val="99"/>
    <w:semiHidden/>
    <w:unhideWhenUsed/>
    <w:qFormat/>
  </w:style>
  <w:style w:type="character" w:styleId="727">
    <w:name w:val="footnote reference"/>
    <w:basedOn w:val="685"/>
    <w:uiPriority w:val="99"/>
    <w:unhideWhenUsed/>
    <w:qFormat/>
    <w:rPr>
      <w:vertAlign w:val="superscript"/>
    </w:rPr>
  </w:style>
  <w:style w:type="character" w:styleId="728">
    <w:name w:val="HTML Keyboard"/>
    <w:basedOn w:val="685"/>
    <w:uiPriority w:val="99"/>
    <w:semiHidden/>
    <w:unhideWhenUsed/>
    <w:qFormat/>
    <w:rPr>
      <w:rFonts w:hint="default" w:ascii="monospace" w:hAnsi="monospace" w:eastAsia="monospace" w:cs="monospace"/>
      <w:sz w:val="20"/>
    </w:rPr>
  </w:style>
  <w:style w:type="character" w:styleId="729">
    <w:name w:val="HTML Sample"/>
    <w:basedOn w:val="685"/>
    <w:uiPriority w:val="99"/>
    <w:semiHidden/>
    <w:unhideWhenUsed/>
    <w:qFormat/>
    <w:rPr>
      <w:rFonts w:hint="default" w:ascii="monospace" w:hAnsi="monospace" w:eastAsia="monospace" w:cs="monospace"/>
    </w:rPr>
  </w:style>
  <w:style w:type="character" w:styleId="730" w:customStyle="1">
    <w:name w:val="Heading 1 Char"/>
    <w:basedOn w:val="685"/>
    <w:uiPriority w:val="9"/>
    <w:qFormat/>
    <w:rPr>
      <w:rFonts w:ascii="Arial" w:hAnsi="Arial" w:eastAsia="Arial" w:cs="Arial"/>
      <w:sz w:val="40"/>
      <w:szCs w:val="40"/>
    </w:rPr>
  </w:style>
  <w:style w:type="character" w:styleId="731" w:customStyle="1">
    <w:name w:val="Heading 2 Char"/>
    <w:basedOn w:val="685"/>
    <w:uiPriority w:val="9"/>
    <w:qFormat/>
    <w:rPr>
      <w:rFonts w:ascii="Arial" w:hAnsi="Arial" w:eastAsia="Arial" w:cs="Arial"/>
      <w:sz w:val="34"/>
    </w:rPr>
  </w:style>
  <w:style w:type="character" w:styleId="732" w:customStyle="1">
    <w:name w:val="Heading 3 Char"/>
    <w:basedOn w:val="685"/>
    <w:uiPriority w:val="9"/>
    <w:qFormat/>
    <w:rPr>
      <w:rFonts w:ascii="Arial" w:hAnsi="Arial" w:eastAsia="Arial" w:cs="Arial"/>
      <w:sz w:val="30"/>
      <w:szCs w:val="30"/>
    </w:rPr>
  </w:style>
  <w:style w:type="character" w:styleId="733" w:customStyle="1">
    <w:name w:val="Heading 4 Char"/>
    <w:basedOn w:val="685"/>
    <w:uiPriority w:val="9"/>
    <w:qFormat/>
    <w:rPr>
      <w:rFonts w:ascii="Arial" w:hAnsi="Arial" w:eastAsia="Arial" w:cs="Arial"/>
      <w:b/>
      <w:bCs/>
      <w:sz w:val="26"/>
      <w:szCs w:val="26"/>
    </w:rPr>
  </w:style>
  <w:style w:type="character" w:styleId="734" w:customStyle="1">
    <w:name w:val="Heading 5 Char"/>
    <w:basedOn w:val="685"/>
    <w:uiPriority w:val="9"/>
    <w:qFormat/>
    <w:rPr>
      <w:rFonts w:ascii="Arial" w:hAnsi="Arial" w:eastAsia="Arial" w:cs="Arial"/>
      <w:b/>
      <w:bCs/>
      <w:sz w:val="24"/>
      <w:szCs w:val="24"/>
    </w:rPr>
  </w:style>
  <w:style w:type="character" w:styleId="735" w:customStyle="1">
    <w:name w:val="Heading 6 Char"/>
    <w:basedOn w:val="685"/>
    <w:uiPriority w:val="9"/>
    <w:qFormat/>
    <w:rPr>
      <w:rFonts w:ascii="Arial" w:hAnsi="Arial" w:eastAsia="Arial" w:cs="Arial"/>
      <w:b/>
      <w:bCs/>
      <w:sz w:val="22"/>
      <w:szCs w:val="22"/>
    </w:rPr>
  </w:style>
  <w:style w:type="character" w:styleId="736" w:customStyle="1">
    <w:name w:val="Heading 7 Char"/>
    <w:basedOn w:val="685"/>
    <w:uiPriority w:val="9"/>
    <w:qFormat/>
    <w:rPr>
      <w:rFonts w:ascii="Arial" w:hAnsi="Arial" w:eastAsia="Arial" w:cs="Arial"/>
      <w:b/>
      <w:bCs/>
      <w:i/>
      <w:iCs/>
      <w:sz w:val="22"/>
      <w:szCs w:val="22"/>
    </w:rPr>
  </w:style>
  <w:style w:type="character" w:styleId="737" w:customStyle="1">
    <w:name w:val="Heading 8 Char"/>
    <w:basedOn w:val="685"/>
    <w:uiPriority w:val="9"/>
    <w:qFormat/>
    <w:rPr>
      <w:rFonts w:ascii="Arial" w:hAnsi="Arial" w:eastAsia="Arial" w:cs="Arial"/>
      <w:i/>
      <w:iCs/>
      <w:sz w:val="22"/>
      <w:szCs w:val="22"/>
    </w:rPr>
  </w:style>
  <w:style w:type="character" w:styleId="738" w:customStyle="1">
    <w:name w:val="Heading 9 Char"/>
    <w:basedOn w:val="685"/>
    <w:uiPriority w:val="9"/>
    <w:qFormat/>
    <w:rPr>
      <w:rFonts w:ascii="Arial" w:hAnsi="Arial" w:eastAsia="Arial" w:cs="Arial"/>
      <w:i/>
      <w:iCs/>
      <w:sz w:val="21"/>
      <w:szCs w:val="21"/>
    </w:rPr>
  </w:style>
  <w:style w:type="paragraph" w:styleId="739">
    <w:name w:val="No Spacing"/>
    <w:uiPriority w:val="1"/>
    <w:qFormat/>
  </w:style>
  <w:style w:type="character" w:styleId="740" w:customStyle="1">
    <w:name w:val="标题 Char"/>
    <w:basedOn w:val="685"/>
    <w:link w:val="711"/>
    <w:uiPriority w:val="10"/>
    <w:qFormat/>
    <w:rPr>
      <w:sz w:val="48"/>
      <w:szCs w:val="48"/>
    </w:rPr>
  </w:style>
  <w:style w:type="character" w:styleId="741" w:customStyle="1">
    <w:name w:val="副标题 Char"/>
    <w:basedOn w:val="685"/>
    <w:link w:val="704"/>
    <w:uiPriority w:val="11"/>
    <w:qFormat/>
    <w:rPr>
      <w:sz w:val="24"/>
      <w:szCs w:val="24"/>
    </w:rPr>
  </w:style>
  <w:style w:type="paragraph" w:styleId="742">
    <w:name w:val="Quote"/>
    <w:basedOn w:val="675"/>
    <w:next w:val="675"/>
    <w:link w:val="743"/>
    <w:uiPriority w:val="29"/>
    <w:qFormat/>
    <w:pPr>
      <w:ind w:left="720" w:right="720"/>
    </w:pPr>
    <w:rPr>
      <w:i/>
    </w:rPr>
  </w:style>
  <w:style w:type="character" w:styleId="743" w:customStyle="1">
    <w:name w:val="引用 Char"/>
    <w:link w:val="742"/>
    <w:uiPriority w:val="29"/>
    <w:qFormat/>
    <w:rPr>
      <w:i/>
    </w:rPr>
  </w:style>
  <w:style w:type="paragraph" w:styleId="744">
    <w:name w:val="Intense Quote"/>
    <w:basedOn w:val="675"/>
    <w:next w:val="675"/>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Char"/>
    <w:link w:val="744"/>
    <w:uiPriority w:val="30"/>
    <w:qFormat/>
    <w:rPr>
      <w:i/>
    </w:rPr>
  </w:style>
  <w:style w:type="character" w:styleId="746" w:customStyle="1">
    <w:name w:val="Header Char"/>
    <w:basedOn w:val="685"/>
    <w:uiPriority w:val="99"/>
    <w:qFormat/>
  </w:style>
  <w:style w:type="character" w:styleId="747" w:customStyle="1">
    <w:name w:val="Footer Char"/>
    <w:basedOn w:val="685"/>
    <w:uiPriority w:val="99"/>
    <w:qFormat/>
  </w:style>
  <w:style w:type="character" w:styleId="748" w:customStyle="1">
    <w:name w:val="Caption Char"/>
    <w:uiPriority w:val="99"/>
    <w:qFormat/>
  </w:style>
  <w:style w:type="table" w:styleId="749" w:customStyle="1">
    <w:name w:val="Table Grid Light"/>
    <w:basedOn w:val="68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0" w:customStyle="1">
    <w:name w:val="Plain Table 1"/>
    <w:basedOn w:val="68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8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8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8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8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8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8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8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8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8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8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8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8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8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8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8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8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8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8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basedOn w:val="68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8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8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8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8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8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8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8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86"/>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8" w:customStyle="1">
    <w:name w:val="Grid Table 4 - Accent 2"/>
    <w:basedOn w:val="686"/>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9" w:customStyle="1">
    <w:name w:val="Grid Table 4 - Accent 3"/>
    <w:basedOn w:val="686"/>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0" w:customStyle="1">
    <w:name w:val="Grid Table 4 - Accent 4"/>
    <w:basedOn w:val="686"/>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86"/>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86"/>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basedOn w:val="68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1" w:customStyle="1">
    <w:name w:val="Grid Table 6 Colorful - Accent 1"/>
    <w:basedOn w:val="686"/>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basedOn w:val="68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3" w:customStyle="1">
    <w:name w:val="Grid Table 6 Colorful - Accent 3"/>
    <w:basedOn w:val="686"/>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4" w:customStyle="1">
    <w:name w:val="Grid Table 6 Colorful - Accent 4"/>
    <w:basedOn w:val="68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basedOn w:val="686"/>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basedOn w:val="686"/>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basedOn w:val="68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86"/>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86"/>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86"/>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86"/>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86"/>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86"/>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8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86"/>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86"/>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86"/>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86"/>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86"/>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86"/>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basedOn w:val="68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customStyle="1">
    <w:name w:val="List Table 2 - Accent 1"/>
    <w:basedOn w:val="686"/>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86"/>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4" w:customStyle="1">
    <w:name w:val="List Table 2 - Accent 3"/>
    <w:basedOn w:val="686"/>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86"/>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86"/>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86"/>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basedOn w:val="68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86"/>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8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86"/>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8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86"/>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86"/>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basedOn w:val="68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86"/>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86"/>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86"/>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86"/>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86"/>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86"/>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basedOn w:val="68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basedOn w:val="686"/>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basedOn w:val="686"/>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basedOn w:val="686"/>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basedOn w:val="686"/>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basedOn w:val="686"/>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basedOn w:val="686"/>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basedOn w:val="68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List Table 6 Colorful - Accent 1"/>
    <w:basedOn w:val="686"/>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1" w:customStyle="1">
    <w:name w:val="List Table 6 Colorful - Accent 2"/>
    <w:basedOn w:val="686"/>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2" w:customStyle="1">
    <w:name w:val="List Table 6 Colorful - Accent 3"/>
    <w:basedOn w:val="686"/>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3" w:customStyle="1">
    <w:name w:val="List Table 6 Colorful - Accent 4"/>
    <w:basedOn w:val="686"/>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basedOn w:val="686"/>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basedOn w:val="686"/>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basedOn w:val="68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86"/>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86"/>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86"/>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86"/>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86"/>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86"/>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Lined - Accent 1"/>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5" w:customStyle="1">
    <w:name w:val="Lined - Accent 2"/>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6" w:customStyle="1">
    <w:name w:val="Lined - Accent 3"/>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7" w:customStyle="1">
    <w:name w:val="Lined - Accent 4"/>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8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Bordered &amp; Lined - Accent 1"/>
    <w:basedOn w:val="686"/>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2" w:customStyle="1">
    <w:name w:val="Bordered &amp; Lined - Accent 2"/>
    <w:basedOn w:val="686"/>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3" w:customStyle="1">
    <w:name w:val="Bordered &amp; Lined - Accent 3"/>
    <w:basedOn w:val="686"/>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4" w:customStyle="1">
    <w:name w:val="Bordered &amp; Lined - Accent 4"/>
    <w:basedOn w:val="686"/>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86"/>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86"/>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8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8" w:customStyle="1">
    <w:name w:val="Bordered - Accent 1"/>
    <w:basedOn w:val="68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8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0" w:customStyle="1">
    <w:name w:val="Bordered - Accent 3"/>
    <w:basedOn w:val="68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1" w:customStyle="1">
    <w:name w:val="Bordered - Accent 4"/>
    <w:basedOn w:val="68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8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8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Char"/>
    <w:link w:val="705"/>
    <w:uiPriority w:val="99"/>
    <w:qFormat/>
    <w:rPr>
      <w:sz w:val="18"/>
    </w:rPr>
  </w:style>
  <w:style w:type="character" w:styleId="875" w:customStyle="1">
    <w:name w:val="尾注文本 Char"/>
    <w:link w:val="698"/>
    <w:uiPriority w:val="99"/>
    <w:qFormat/>
    <w:rPr>
      <w:sz w:val="20"/>
    </w:rPr>
  </w:style>
  <w:style w:type="paragraph" w:styleId="876" w:customStyle="1">
    <w:name w:val="TOC 标题1"/>
    <w:uiPriority w:val="39"/>
    <w:unhideWhenUsed/>
    <w:qFormat/>
  </w:style>
  <w:style w:type="paragraph" w:styleId="877" w:customStyle="1">
    <w:name w:val="段"/>
    <w:next w:val="675"/>
    <w:qFormat/>
    <w:pPr>
      <w:ind w:firstLine="200"/>
      <w:jc w:val="both"/>
      <w:widowControl w:val="off"/>
    </w:pPr>
    <w:rPr>
      <w:rFonts w:ascii="宋体" w:hAnsi="宋体" w:cs="宋体"/>
      <w:color w:val="000000"/>
      <w:sz w:val="21"/>
      <w:szCs w:val="21"/>
    </w:rPr>
  </w:style>
  <w:style w:type="paragraph" w:styleId="878" w:customStyle="1">
    <w:name w:val="列出段落1"/>
    <w:basedOn w:val="675"/>
    <w:uiPriority w:val="34"/>
    <w:qFormat/>
    <w:pPr>
      <w:ind w:firstLine="420"/>
    </w:pPr>
  </w:style>
  <w:style w:type="character" w:styleId="879" w:customStyle="1">
    <w:name w:val="页眉 Char"/>
    <w:basedOn w:val="685"/>
    <w:link w:val="701"/>
    <w:uiPriority w:val="99"/>
    <w:qFormat/>
    <w:rPr>
      <w:sz w:val="18"/>
      <w:szCs w:val="18"/>
    </w:rPr>
  </w:style>
  <w:style w:type="character" w:styleId="880" w:customStyle="1">
    <w:name w:val="页脚 Char"/>
    <w:basedOn w:val="685"/>
    <w:link w:val="700"/>
    <w:uiPriority w:val="99"/>
    <w:qFormat/>
    <w:rPr>
      <w:sz w:val="18"/>
      <w:szCs w:val="18"/>
    </w:rPr>
  </w:style>
  <w:style w:type="character" w:styleId="881" w:customStyle="1">
    <w:name w:val="fontstyle01"/>
    <w:basedOn w:val="685"/>
    <w:qFormat/>
    <w:rPr>
      <w:rFonts w:hint="eastAsia" w:ascii="MS Gothic" w:hAnsi="MS Gothic" w:eastAsia="MS Gothic"/>
      <w:color w:val="000000"/>
      <w:sz w:val="22"/>
      <w:szCs w:val="22"/>
    </w:rPr>
  </w:style>
  <w:style w:type="character" w:styleId="882" w:customStyle="1">
    <w:name w:val="标题 1 Char"/>
    <w:basedOn w:val="685"/>
    <w:link w:val="676"/>
    <w:qFormat/>
    <w:rPr>
      <w:rFonts w:ascii="Times New Roman" w:hAnsi="Times New Roman" w:eastAsia="黑体" w:cs="Times New Roman"/>
      <w:b/>
      <w:sz w:val="28"/>
      <w:szCs w:val="20"/>
    </w:rPr>
  </w:style>
  <w:style w:type="paragraph" w:styleId="883" w:customStyle="1">
    <w:name w:val="*正文"/>
    <w:basedOn w:val="675"/>
    <w:link w:val="884"/>
    <w:qFormat/>
    <w:pPr>
      <w:ind w:firstLine="482"/>
      <w:spacing w:line="360" w:lineRule="auto"/>
    </w:pPr>
    <w:rPr>
      <w:rFonts w:ascii="宋体" w:hAnsi="宋体" w:eastAsia="宋体" w:cs="Times New Roman"/>
      <w:sz w:val="24"/>
      <w:szCs w:val="20"/>
    </w:rPr>
  </w:style>
  <w:style w:type="character" w:styleId="884" w:customStyle="1">
    <w:name w:val="*正文 Char"/>
    <w:link w:val="883"/>
    <w:qFormat/>
    <w:rPr>
      <w:rFonts w:ascii="宋体" w:hAnsi="宋体" w:eastAsia="宋体" w:cs="Times New Roman"/>
      <w:sz w:val="24"/>
      <w:szCs w:val="20"/>
    </w:rPr>
  </w:style>
  <w:style w:type="character" w:styleId="885" w:customStyle="1">
    <w:name w:val="apple-converted-space"/>
    <w:basedOn w:val="685"/>
    <w:qFormat/>
  </w:style>
  <w:style w:type="character" w:styleId="886" w:customStyle="1">
    <w:name w:val="日期 Char"/>
    <w:basedOn w:val="685"/>
    <w:link w:val="697"/>
    <w:uiPriority w:val="99"/>
    <w:semiHidden/>
    <w:qFormat/>
  </w:style>
  <w:style w:type="character" w:styleId="887" w:customStyle="1">
    <w:name w:val="标题 2 Char"/>
    <w:basedOn w:val="685"/>
    <w:link w:val="677"/>
    <w:uiPriority w:val="9"/>
    <w:qFormat/>
    <w:rPr>
      <w:rFonts w:asciiTheme="majorHAnsi" w:hAnsiTheme="majorHAnsi" w:eastAsiaTheme="majorEastAsia" w:cstheme="majorBidi"/>
      <w:b/>
      <w:bCs/>
      <w:sz w:val="32"/>
      <w:szCs w:val="32"/>
    </w:rPr>
  </w:style>
  <w:style w:type="paragraph" w:styleId="888">
    <w:name w:val="List Paragraph"/>
    <w:basedOn w:val="675"/>
    <w:uiPriority w:val="34"/>
    <w:qFormat/>
    <w:pPr>
      <w:ind w:firstLine="420"/>
    </w:pPr>
    <w:rPr>
      <w:rFonts w:eastAsia="仿宋"/>
      <w:sz w:val="24"/>
    </w:rPr>
  </w:style>
  <w:style w:type="paragraph" w:styleId="889" w:customStyle="1">
    <w:name w:val="首行缩进"/>
    <w:basedOn w:val="675"/>
    <w:qFormat/>
    <w:pPr>
      <w:ind w:firstLine="420"/>
      <w:spacing w:line="360" w:lineRule="auto"/>
    </w:pPr>
  </w:style>
  <w:style w:type="character" w:styleId="890" w:customStyle="1">
    <w:name w:val="纯文本 Char"/>
    <w:basedOn w:val="685"/>
    <w:link w:val="695"/>
    <w:qFormat/>
    <w:rPr>
      <w:rFonts w:ascii="宋体" w:hAnsi="Courier New" w:eastAsia="宋体" w:cs="Times New Roman"/>
      <w:sz w:val="21"/>
    </w:rPr>
  </w:style>
  <w:style w:type="character" w:styleId="891" w:customStyle="1">
    <w:name w:val="批注框文本 Char"/>
    <w:basedOn w:val="685"/>
    <w:link w:val="699"/>
    <w:uiPriority w:val="99"/>
    <w:semiHidden/>
    <w:qFormat/>
    <w:rPr>
      <w:rFonts w:asciiTheme="minorHAnsi" w:hAnsiTheme="minorHAnsi" w:eastAsiaTheme="minorEastAsia" w:cstheme="minorBidi"/>
      <w:sz w:val="18"/>
      <w:szCs w:val="18"/>
    </w:rPr>
  </w:style>
  <w:style w:type="character" w:styleId="892" w:customStyle="1">
    <w:name w:val="纯文本 Char2"/>
    <w:basedOn w:val="685"/>
    <w:qFormat/>
    <w:rPr>
      <w:rFonts w:ascii="宋体" w:hAnsi="Courier New" w:eastAsia="楷体_GB2312"/>
      <w:sz w:val="28"/>
    </w:rPr>
  </w:style>
  <w:style w:type="character" w:styleId="893" w:customStyle="1">
    <w:name w:val="标题 3 Char"/>
    <w:basedOn w:val="685"/>
    <w:link w:val="678"/>
    <w:uiPriority w:val="9"/>
    <w:semiHidden/>
    <w:qFormat/>
    <w:rPr>
      <w:rFonts w:asciiTheme="minorHAnsi" w:hAnsiTheme="minorHAnsi" w:eastAsiaTheme="minorEastAsia" w:cstheme="minorBidi"/>
      <w:b/>
      <w:bCs/>
      <w:sz w:val="32"/>
      <w:szCs w:val="32"/>
    </w:rPr>
  </w:style>
  <w:style w:type="character" w:styleId="894" w:customStyle="1">
    <w:name w:val="标题 4 Char"/>
    <w:basedOn w:val="685"/>
    <w:link w:val="679"/>
    <w:uiPriority w:val="9"/>
    <w:semiHidden/>
    <w:qFormat/>
    <w:rPr>
      <w:rFonts w:asciiTheme="majorHAnsi" w:hAnsiTheme="majorHAnsi" w:eastAsiaTheme="majorEastAsia" w:cstheme="majorBidi"/>
      <w:b/>
      <w:bCs/>
      <w:sz w:val="28"/>
      <w:szCs w:val="28"/>
    </w:rPr>
  </w:style>
  <w:style w:type="character" w:styleId="895" w:customStyle="1">
    <w:name w:val="标题 5 Char"/>
    <w:basedOn w:val="685"/>
    <w:link w:val="680"/>
    <w:qFormat/>
    <w:rPr>
      <w:rFonts w:asciiTheme="majorHAnsi" w:hAnsiTheme="majorHAnsi" w:eastAsiaTheme="majorEastAsia" w:cstheme="majorBidi"/>
      <w:b/>
      <w:bCs/>
      <w:sz w:val="28"/>
      <w:szCs w:val="28"/>
    </w:rPr>
  </w:style>
  <w:style w:type="character" w:styleId="896" w:customStyle="1">
    <w:name w:val="标题 6 Char"/>
    <w:basedOn w:val="685"/>
    <w:link w:val="681"/>
    <w:uiPriority w:val="9"/>
    <w:qFormat/>
    <w:rPr>
      <w:rFonts w:asciiTheme="majorHAnsi" w:hAnsiTheme="majorHAnsi" w:eastAsiaTheme="majorEastAsia" w:cstheme="majorBidi"/>
      <w:b/>
      <w:bCs/>
      <w:sz w:val="24"/>
      <w:szCs w:val="24"/>
    </w:rPr>
  </w:style>
  <w:style w:type="character" w:styleId="897" w:customStyle="1">
    <w:name w:val="标题 7 Char"/>
    <w:basedOn w:val="685"/>
    <w:link w:val="682"/>
    <w:uiPriority w:val="9"/>
    <w:qFormat/>
    <w:rPr>
      <w:rFonts w:asciiTheme="majorHAnsi" w:hAnsiTheme="majorHAnsi" w:eastAsiaTheme="majorEastAsia" w:cstheme="majorBidi"/>
      <w:b/>
      <w:bCs/>
      <w:sz w:val="24"/>
      <w:szCs w:val="24"/>
    </w:rPr>
  </w:style>
  <w:style w:type="character" w:styleId="898" w:customStyle="1">
    <w:name w:val="标题 8 Char"/>
    <w:basedOn w:val="685"/>
    <w:link w:val="683"/>
    <w:uiPriority w:val="9"/>
    <w:qFormat/>
    <w:rPr>
      <w:rFonts w:asciiTheme="majorHAnsi" w:hAnsiTheme="majorHAnsi" w:eastAsiaTheme="majorEastAsia" w:cstheme="majorBidi"/>
      <w:b/>
      <w:bCs/>
      <w:sz w:val="24"/>
      <w:szCs w:val="24"/>
    </w:rPr>
  </w:style>
  <w:style w:type="character" w:styleId="899" w:customStyle="1">
    <w:name w:val="标题 9 Char"/>
    <w:basedOn w:val="685"/>
    <w:link w:val="684"/>
    <w:uiPriority w:val="9"/>
    <w:qFormat/>
    <w:rPr>
      <w:rFonts w:asciiTheme="majorHAnsi" w:hAnsiTheme="majorHAnsi" w:eastAsiaTheme="majorEastAsia" w:cstheme="majorBidi"/>
      <w:b/>
      <w:bCs/>
      <w:sz w:val="24"/>
      <w:szCs w:val="24"/>
    </w:rPr>
  </w:style>
  <w:style w:type="character" w:styleId="900" w:customStyle="1">
    <w:name w:val="正文文本缩进 Char"/>
    <w:basedOn w:val="685"/>
    <w:link w:val="691"/>
    <w:uiPriority w:val="99"/>
    <w:semiHidden/>
    <w:qFormat/>
    <w:rPr>
      <w:rFonts w:asciiTheme="minorHAnsi" w:hAnsiTheme="minorHAnsi" w:eastAsiaTheme="minorEastAsia" w:cstheme="minorBidi"/>
      <w:sz w:val="24"/>
      <w:szCs w:val="24"/>
    </w:rPr>
  </w:style>
  <w:style w:type="paragraph" w:styleId="901" w:customStyle="1">
    <w:name w:val="Table Paragraph"/>
    <w:basedOn w:val="675"/>
    <w:uiPriority w:val="1"/>
    <w:qFormat/>
    <w:pPr>
      <w:jc w:val="left"/>
    </w:pPr>
    <w:rPr>
      <w:rFonts w:ascii="仿宋" w:hAnsi="仿宋" w:eastAsia="仿宋" w:cs="仿宋"/>
      <w:sz w:val="22"/>
      <w:lang w:eastAsia="en-US"/>
    </w:rPr>
  </w:style>
  <w:style w:type="paragraph" w:styleId="902" w:customStyle="1">
    <w:name w:val="列表段落1"/>
    <w:basedOn w:val="675"/>
    <w:qFormat/>
    <w:pPr>
      <w:ind w:firstLine="420"/>
    </w:pPr>
    <w:rPr>
      <w:rFonts w:ascii="Times New Roman" w:hAnsi="Times New Roman" w:eastAsia="宋体" w:cs="Times New Roman"/>
      <w:szCs w:val="24"/>
    </w:rPr>
  </w:style>
  <w:style w:type="paragraph" w:styleId="903" w:customStyle="1">
    <w:name w:val="Sourcetext bullet"/>
    <w:basedOn w:val="675"/>
    <w:qFormat/>
    <w:pPr>
      <w:numPr>
        <w:numId w:val="2"/>
      </w:numPr>
      <w:ind w:left="2160"/>
      <w:jc w:val="left"/>
      <w:spacing w:after="120"/>
      <w:widowControl/>
    </w:pPr>
    <w:rPr>
      <w:rFonts w:ascii="Century Schoolbook" w:hAnsi="Century Schoolbook" w:eastAsia="宋体" w:cs="Times New Roman"/>
      <w:sz w:val="20"/>
      <w:szCs w:val="20"/>
    </w:rPr>
  </w:style>
  <w:style w:type="table" w:styleId="904" w:customStyle="1">
    <w:name w:val="网格型1"/>
    <w:basedOn w:val="686"/>
    <w:uiPriority w:val="59"/>
    <w:qFormat/>
    <w:pPr>
      <w:ind w:firstLine="200"/>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customStyle="1">
    <w:name w:val="网格型2"/>
    <w:basedOn w:val="686"/>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customStyle="1">
    <w:name w:val="mini-outputtext1"/>
    <w:basedOn w:val="685"/>
    <w:qFormat/>
  </w:style>
  <w:style w:type="character" w:styleId="907" w:customStyle="1">
    <w:name w:val="font01"/>
    <w:basedOn w:val="685"/>
    <w:qFormat/>
    <w:rPr>
      <w:rFonts w:hint="eastAsia" w:ascii="宋体" w:hAnsi="宋体" w:eastAsia="宋体" w:cs="宋体"/>
      <w:color w:val="000000"/>
      <w:sz w:val="21"/>
      <w:szCs w:val="21"/>
      <w:u w:val="none"/>
    </w:rPr>
  </w:style>
  <w:style w:type="character" w:styleId="908" w:customStyle="1">
    <w:name w:val="font31"/>
    <w:basedOn w:val="685"/>
    <w:qFormat/>
    <w:rPr>
      <w:rFonts w:ascii="仿宋_GB2312" w:eastAsia="仿宋_GB2312" w:cs="仿宋_GB2312"/>
      <w:color w:val="000000"/>
      <w:sz w:val="21"/>
      <w:szCs w:val="21"/>
      <w:u w:val="none"/>
    </w:rPr>
  </w:style>
  <w:style w:type="character" w:styleId="909" w:customStyle="1">
    <w:name w:val="font21"/>
    <w:basedOn w:val="685"/>
    <w:qFormat/>
    <w:rPr>
      <w:rFonts w:hint="default" w:ascii="Times New Roman" w:hAnsi="Times New Roman" w:cs="Times New Roman"/>
      <w:color w:val="000000"/>
      <w:sz w:val="21"/>
      <w:szCs w:val="21"/>
      <w:u w:val="none"/>
    </w:rPr>
  </w:style>
  <w:style w:type="character" w:styleId="910" w:customStyle="1">
    <w:name w:val="font11"/>
    <w:basedOn w:val="685"/>
    <w:qFormat/>
    <w:rPr>
      <w:rFonts w:hint="default" w:ascii="仿宋_GB2312" w:eastAsia="仿宋_GB2312" w:cs="仿宋_GB2312"/>
      <w:color w:val="000000"/>
      <w:sz w:val="21"/>
      <w:szCs w:val="21"/>
      <w:u w:val="none"/>
    </w:rPr>
  </w:style>
  <w:style w:type="character" w:styleId="911" w:customStyle="1">
    <w:name w:val="font41"/>
    <w:basedOn w:val="685"/>
    <w:qFormat/>
    <w:rPr>
      <w:rFonts w:hint="eastAsia" w:ascii="宋体" w:hAnsi="宋体" w:eastAsia="宋体" w:cs="宋体"/>
      <w:color w:val="000000"/>
      <w:sz w:val="21"/>
      <w:szCs w:val="21"/>
      <w:u w:val="none"/>
    </w:rPr>
  </w:style>
  <w:style w:type="character" w:styleId="912" w:customStyle="1">
    <w:name w:val="hover"/>
    <w:basedOn w:val="685"/>
    <w:qFormat/>
    <w:rPr>
      <w:color w:val="5fb878"/>
    </w:rPr>
  </w:style>
  <w:style w:type="character" w:styleId="913" w:customStyle="1">
    <w:name w:val="hover1"/>
    <w:basedOn w:val="685"/>
    <w:qFormat/>
    <w:rPr>
      <w:color w:val="5fb878"/>
    </w:rPr>
  </w:style>
  <w:style w:type="character" w:styleId="914" w:customStyle="1">
    <w:name w:val="hover2"/>
    <w:basedOn w:val="685"/>
    <w:qFormat/>
    <w:rPr>
      <w:color w:val="ffffff"/>
    </w:rPr>
  </w:style>
  <w:style w:type="paragraph" w:styleId="915" w:customStyle="1">
    <w:name w:val="TOC 标题1"/>
    <w:basedOn w:val="676"/>
    <w:next w:val="675"/>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16" w:customStyle="1">
    <w:name w:val="Default"/>
    <w:uiPriority w:val="99"/>
    <w:qFormat/>
    <w:pPr>
      <w:widowControl w:val="off"/>
    </w:pPr>
    <w:rPr>
      <w:rFonts w:ascii="MS Mincho" w:eastAsia="MS Mincho" w:hAnsiTheme="minorHAnsi" w:cstheme="minorBidi"/>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郭加旺</cp:lastModifiedBy>
  <cp:revision>30</cp:revision>
  <dcterms:created xsi:type="dcterms:W3CDTF">2022-11-18T02:55:00Z</dcterms:created>
  <dcterms:modified xsi:type="dcterms:W3CDTF">2025-12-18T01:39:26Z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2052-12.1.0.24034</vt:lpwstr>
  </property>
  <property fmtid="{D5CDD505-2E9C-101B-9397-08002B2CF9AE}" pid="4" name="ICV">
    <vt:lpwstr>43F60B7E03AC4825B1820808F9519A55</vt:lpwstr>
  </property>
  <property fmtid="{D5CDD505-2E9C-101B-9397-08002B2CF9AE}" pid="5" name="KSOTemplateDocerSaveRecord">
    <vt:lpwstr>eyJoZGlkIjoiYmRjOTNhNzYxMTQ2NmE3NGQ2ZDRlNzc4Zjg4MzczMDEiLCJ1c2VySWQiOiIzNTI0NTE0MjIifQ==</vt:lpwstr>
  </property>
</Properties>
</file>